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layout7.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charts/chart4.xml" ContentType="application/vnd.openxmlformats-officedocument.drawingml.chart+xml"/>
  <Override PartName="/word/charts/chart5.xml" ContentType="application/vnd.openxmlformats-officedocument.drawingml.char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diagrams/data7.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colors7.xml" ContentType="application/vnd.openxmlformats-officedocument.drawingml.diagramColors+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Override PartName="/word/diagrams/data2.xml" ContentType="application/vnd.openxmlformats-officedocument.drawingml.diagramData+xml"/>
  <Override PartName="/word/diagrams/colors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3090990"/>
        <w:docPartObj>
          <w:docPartGallery w:val="Cover Pages"/>
          <w:docPartUnique/>
        </w:docPartObj>
      </w:sdtPr>
      <w:sdtEndPr>
        <w:rPr>
          <w:rFonts w:ascii="Times New Roman" w:eastAsiaTheme="minorHAnsi" w:hAnsi="Times New Roman" w:cs="Times New Roman"/>
          <w:i/>
          <w:sz w:val="22"/>
          <w:szCs w:val="24"/>
        </w:rPr>
      </w:sdtEndPr>
      <w:sdtContent>
        <w:p w:rsidR="00677C41" w:rsidRDefault="00A62123">
          <w:pPr>
            <w:pStyle w:val="NoSpacing"/>
            <w:rPr>
              <w:rFonts w:asciiTheme="majorHAnsi" w:eastAsiaTheme="majorEastAsia" w:hAnsiTheme="majorHAnsi" w:cstheme="majorBidi"/>
              <w:sz w:val="72"/>
              <w:szCs w:val="72"/>
            </w:rPr>
          </w:pPr>
          <w:r>
            <w:rPr>
              <w:rFonts w:asciiTheme="majorHAnsi" w:eastAsiaTheme="majorEastAsia" w:hAnsiTheme="majorHAnsi" w:cstheme="majorBidi"/>
              <w:noProof/>
              <w:sz w:val="72"/>
              <w:szCs w:val="72"/>
            </w:rPr>
            <w:drawing>
              <wp:anchor distT="0" distB="0" distL="114300" distR="114300" simplePos="0" relativeHeight="251670528" behindDoc="0" locked="0" layoutInCell="1" allowOverlap="1">
                <wp:simplePos x="0" y="0"/>
                <wp:positionH relativeFrom="column">
                  <wp:posOffset>2587321</wp:posOffset>
                </wp:positionH>
                <wp:positionV relativeFrom="paragraph">
                  <wp:posOffset>373712</wp:posOffset>
                </wp:positionV>
                <wp:extent cx="410321" cy="580445"/>
                <wp:effectExtent l="19050" t="0" r="8779"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10321" cy="580445"/>
                        </a:xfrm>
                        <a:prstGeom prst="rect">
                          <a:avLst/>
                        </a:prstGeom>
                        <a:noFill/>
                        <a:ln w="9525">
                          <a:noFill/>
                          <a:miter lim="800000"/>
                          <a:headEnd/>
                          <a:tailEnd/>
                        </a:ln>
                      </pic:spPr>
                    </pic:pic>
                  </a:graphicData>
                </a:graphic>
              </wp:anchor>
            </w:drawing>
          </w:r>
          <w:r>
            <w:rPr>
              <w:rFonts w:asciiTheme="majorHAnsi" w:eastAsiaTheme="majorEastAsia" w:hAnsiTheme="majorHAnsi" w:cstheme="majorBidi"/>
              <w:noProof/>
              <w:sz w:val="72"/>
              <w:szCs w:val="72"/>
            </w:rPr>
            <w:drawing>
              <wp:anchor distT="0" distB="0" distL="114300" distR="114300" simplePos="0" relativeHeight="251668480" behindDoc="1" locked="0" layoutInCell="1" allowOverlap="1">
                <wp:simplePos x="0" y="0"/>
                <wp:positionH relativeFrom="column">
                  <wp:posOffset>2117725</wp:posOffset>
                </wp:positionH>
                <wp:positionV relativeFrom="paragraph">
                  <wp:posOffset>7620</wp:posOffset>
                </wp:positionV>
                <wp:extent cx="1340485" cy="1319530"/>
                <wp:effectExtent l="19050" t="0" r="0" b="0"/>
                <wp:wrapTight wrapText="bothSides">
                  <wp:wrapPolygon edited="0">
                    <wp:start x="-307" y="0"/>
                    <wp:lineTo x="-307" y="21205"/>
                    <wp:lineTo x="21487" y="21205"/>
                    <wp:lineTo x="21487" y="0"/>
                    <wp:lineTo x="-307" y="0"/>
                  </wp:wrapPolygon>
                </wp:wrapTight>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9" cstate="print"/>
                        <a:srcRect/>
                        <a:stretch>
                          <a:fillRect/>
                        </a:stretch>
                      </pic:blipFill>
                      <pic:spPr bwMode="auto">
                        <a:xfrm>
                          <a:off x="0" y="0"/>
                          <a:ext cx="1340485" cy="1319530"/>
                        </a:xfrm>
                        <a:prstGeom prst="rect">
                          <a:avLst/>
                        </a:prstGeom>
                        <a:noFill/>
                        <a:ln w="9525">
                          <a:noFill/>
                          <a:miter lim="800000"/>
                          <a:headEnd/>
                          <a:tailEnd/>
                        </a:ln>
                      </pic:spPr>
                    </pic:pic>
                  </a:graphicData>
                </a:graphic>
              </wp:anchor>
            </w:drawing>
          </w:r>
          <w:r w:rsidR="00D273D9" w:rsidRPr="00D273D9">
            <w:rPr>
              <w:rFonts w:eastAsiaTheme="majorEastAsia" w:cstheme="majorBidi"/>
              <w:noProof/>
              <w:lang w:eastAsia="zh-TW"/>
            </w:rPr>
            <w:pict>
              <v:rect id="_x0000_s1039" style="position:absolute;margin-left:0;margin-top:0;width:641.75pt;height:64pt;z-index:251663360;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00D273D9" w:rsidRPr="00D273D9">
            <w:rPr>
              <w:rFonts w:eastAsiaTheme="majorEastAsia" w:cstheme="majorBidi"/>
              <w:noProof/>
              <w:lang w:eastAsia="zh-TW"/>
            </w:rPr>
            <w:pict>
              <v:rect id="_x0000_s1042" style="position:absolute;margin-left:0;margin-top:0;width:7.15pt;height:830.75pt;z-index:251666432;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00D273D9" w:rsidRPr="00D273D9">
            <w:rPr>
              <w:rFonts w:eastAsiaTheme="majorEastAsia" w:cstheme="majorBidi"/>
              <w:noProof/>
              <w:lang w:eastAsia="zh-TW"/>
            </w:rPr>
            <w:pict>
              <v:rect id="_x0000_s1041" style="position:absolute;margin-left:0;margin-top:0;width:7.15pt;height:830.75pt;z-index:251665408;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00D273D9" w:rsidRPr="00D273D9">
            <w:rPr>
              <w:rFonts w:eastAsiaTheme="majorEastAsia" w:cstheme="majorBidi"/>
              <w:noProof/>
              <w:lang w:eastAsia="zh-TW"/>
            </w:rPr>
            <w:pict>
              <v:rect id="_x0000_s1040" style="position:absolute;margin-left:0;margin-top:0;width:641.75pt;height:64pt;z-index:251664384;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677C41" w:rsidRDefault="00677C41">
          <w:pPr>
            <w:pStyle w:val="NoSpacing"/>
          </w:pPr>
        </w:p>
        <w:p w:rsidR="00677C41" w:rsidRDefault="00677C41"/>
        <w:p w:rsidR="00FE2B01" w:rsidRDefault="00FE2B01">
          <w:pPr>
            <w:rPr>
              <w:i/>
              <w:sz w:val="22"/>
              <w:szCs w:val="24"/>
            </w:rPr>
          </w:pPr>
        </w:p>
        <w:p w:rsidR="00677C41" w:rsidRDefault="00D273D9">
          <w:pPr>
            <w:rPr>
              <w:i/>
              <w:sz w:val="22"/>
              <w:szCs w:val="24"/>
            </w:rPr>
          </w:pPr>
        </w:p>
      </w:sdtContent>
    </w:sdt>
    <w:p w:rsidR="006523AC" w:rsidRDefault="006523AC" w:rsidP="003D01FB">
      <w:pPr>
        <w:rPr>
          <w:b/>
          <w:sz w:val="28"/>
        </w:rPr>
      </w:pPr>
    </w:p>
    <w:p w:rsidR="006523AC" w:rsidRPr="003D01FB" w:rsidRDefault="006523AC" w:rsidP="006523AC">
      <w:pPr>
        <w:jc w:val="center"/>
        <w:rPr>
          <w:b/>
          <w:sz w:val="32"/>
        </w:rPr>
      </w:pPr>
      <w:r w:rsidRPr="003D01FB">
        <w:rPr>
          <w:b/>
          <w:sz w:val="32"/>
        </w:rPr>
        <w:t xml:space="preserve">REGIONAL WORKSHOP ON </w:t>
      </w:r>
    </w:p>
    <w:p w:rsidR="008B1735" w:rsidRPr="003D01FB" w:rsidRDefault="006523AC" w:rsidP="006523AC">
      <w:pPr>
        <w:jc w:val="center"/>
        <w:rPr>
          <w:b/>
          <w:sz w:val="32"/>
          <w:szCs w:val="24"/>
        </w:rPr>
      </w:pPr>
      <w:r w:rsidRPr="003D01FB">
        <w:rPr>
          <w:b/>
          <w:sz w:val="32"/>
          <w:szCs w:val="24"/>
        </w:rPr>
        <w:t>SUSTAINABLE DEVELOPMENT GOALS</w:t>
      </w:r>
    </w:p>
    <w:p w:rsidR="006523AC" w:rsidRDefault="006523AC">
      <w:pPr>
        <w:rPr>
          <w:b/>
          <w:szCs w:val="24"/>
        </w:rPr>
      </w:pPr>
    </w:p>
    <w:p w:rsidR="006523AC" w:rsidRDefault="006523AC" w:rsidP="006523AC">
      <w:pPr>
        <w:jc w:val="center"/>
        <w:rPr>
          <w:i/>
          <w:sz w:val="22"/>
          <w:szCs w:val="24"/>
        </w:rPr>
      </w:pPr>
    </w:p>
    <w:p w:rsidR="006523AC" w:rsidRPr="00FE2B01" w:rsidRDefault="006523AC" w:rsidP="006523AC">
      <w:pPr>
        <w:jc w:val="center"/>
        <w:rPr>
          <w:i/>
          <w:szCs w:val="24"/>
        </w:rPr>
      </w:pPr>
      <w:r w:rsidRPr="00FE2B01">
        <w:rPr>
          <w:i/>
          <w:szCs w:val="24"/>
        </w:rPr>
        <w:t>24</w:t>
      </w:r>
      <w:r w:rsidRPr="00FE2B01">
        <w:rPr>
          <w:i/>
          <w:szCs w:val="24"/>
          <w:vertAlign w:val="superscript"/>
        </w:rPr>
        <w:t>TH</w:t>
      </w:r>
      <w:r w:rsidRPr="00FE2B01">
        <w:rPr>
          <w:i/>
          <w:szCs w:val="24"/>
        </w:rPr>
        <w:t xml:space="preserve"> AUGUST 2018 AT ATI </w:t>
      </w:r>
      <w:r w:rsidR="00FE2B01" w:rsidRPr="00FE2B01">
        <w:rPr>
          <w:i/>
          <w:szCs w:val="24"/>
        </w:rPr>
        <w:t>AUDITORIUM,</w:t>
      </w:r>
    </w:p>
    <w:p w:rsidR="006523AC" w:rsidRPr="00FE2B01" w:rsidRDefault="006523AC" w:rsidP="006523AC">
      <w:pPr>
        <w:jc w:val="center"/>
        <w:rPr>
          <w:i/>
          <w:szCs w:val="24"/>
        </w:rPr>
      </w:pPr>
      <w:r w:rsidRPr="00FE2B01">
        <w:rPr>
          <w:i/>
          <w:szCs w:val="24"/>
        </w:rPr>
        <w:t>NEW SECRETARIAT COMPLEX, AIZAWL, MIZORAM.</w:t>
      </w:r>
    </w:p>
    <w:p w:rsidR="006523AC" w:rsidRPr="00FE2B01" w:rsidRDefault="006523AC" w:rsidP="006523AC">
      <w:pPr>
        <w:jc w:val="center"/>
        <w:rPr>
          <w:i/>
          <w:szCs w:val="24"/>
        </w:rPr>
      </w:pPr>
    </w:p>
    <w:p w:rsidR="006523AC" w:rsidRDefault="006523AC" w:rsidP="006523AC">
      <w:pPr>
        <w:jc w:val="center"/>
        <w:rPr>
          <w:i/>
          <w:sz w:val="22"/>
          <w:szCs w:val="24"/>
        </w:rPr>
      </w:pPr>
    </w:p>
    <w:p w:rsidR="003D01FB" w:rsidRDefault="003D01FB" w:rsidP="006523AC">
      <w:pPr>
        <w:jc w:val="center"/>
        <w:rPr>
          <w:i/>
          <w:sz w:val="22"/>
          <w:szCs w:val="24"/>
        </w:rPr>
      </w:pPr>
    </w:p>
    <w:p w:rsidR="003D01FB" w:rsidRDefault="003D01FB" w:rsidP="006523AC">
      <w:pPr>
        <w:jc w:val="center"/>
        <w:rPr>
          <w:i/>
          <w:sz w:val="22"/>
          <w:szCs w:val="24"/>
        </w:rPr>
      </w:pPr>
    </w:p>
    <w:p w:rsidR="006523AC" w:rsidRDefault="00170190" w:rsidP="00F35870">
      <w:pPr>
        <w:rPr>
          <w:i/>
          <w:sz w:val="22"/>
          <w:szCs w:val="24"/>
        </w:rPr>
      </w:pPr>
      <w:r>
        <w:rPr>
          <w:i/>
          <w:noProof/>
          <w:sz w:val="22"/>
          <w:szCs w:val="24"/>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61" type="#_x0000_t64" style="position:absolute;margin-left:51.45pt;margin-top:11.5pt;width:375.65pt;height:58.85pt;z-index:251841536" fillcolor="#c2d69b [1942]" strokecolor="#9bbb59 [3206]" strokeweight="1pt">
            <v:fill color2="#9bbb59 [3206]" focus="50%" type="gradient"/>
            <v:shadow on="t" type="perspective" color="#4e6128 [1606]" offset="1pt" offset2="-3pt"/>
            <v:textbox style="mso-next-textbox:#_x0000_s1061">
              <w:txbxContent>
                <w:p w:rsidR="00170190" w:rsidRPr="001472DE" w:rsidRDefault="00170190" w:rsidP="00170190">
                  <w:pPr>
                    <w:jc w:val="center"/>
                    <w:rPr>
                      <w:b/>
                      <w:sz w:val="32"/>
                    </w:rPr>
                  </w:pPr>
                  <w:r w:rsidRPr="001472DE">
                    <w:rPr>
                      <w:b/>
                      <w:sz w:val="32"/>
                    </w:rPr>
                    <w:t>PROCEEDNGS</w:t>
                  </w:r>
                </w:p>
              </w:txbxContent>
            </v:textbox>
          </v:shape>
        </w:pict>
      </w:r>
    </w:p>
    <w:p w:rsidR="00AE44C6" w:rsidRDefault="00AE44C6" w:rsidP="006523AC">
      <w:pPr>
        <w:jc w:val="center"/>
        <w:rPr>
          <w:b/>
          <w:sz w:val="44"/>
          <w:szCs w:val="24"/>
        </w:rPr>
      </w:pPr>
    </w:p>
    <w:p w:rsidR="006523AC" w:rsidRPr="006523AC" w:rsidRDefault="006523AC" w:rsidP="006523AC">
      <w:pPr>
        <w:jc w:val="center"/>
        <w:rPr>
          <w:b/>
          <w:sz w:val="36"/>
          <w:szCs w:val="24"/>
        </w:rPr>
      </w:pPr>
    </w:p>
    <w:p w:rsidR="006523AC" w:rsidRDefault="006523AC" w:rsidP="006523AC">
      <w:pPr>
        <w:jc w:val="center"/>
        <w:rPr>
          <w:i/>
          <w:sz w:val="22"/>
          <w:szCs w:val="24"/>
        </w:rPr>
      </w:pPr>
    </w:p>
    <w:p w:rsidR="006523AC" w:rsidRDefault="006523AC" w:rsidP="006523AC">
      <w:pPr>
        <w:jc w:val="center"/>
        <w:rPr>
          <w:i/>
          <w:sz w:val="22"/>
          <w:szCs w:val="24"/>
        </w:rPr>
      </w:pPr>
    </w:p>
    <w:p w:rsidR="00B0780D" w:rsidRDefault="00B0780D" w:rsidP="006523AC">
      <w:pPr>
        <w:jc w:val="center"/>
        <w:rPr>
          <w:b/>
          <w:i/>
          <w:sz w:val="28"/>
          <w:szCs w:val="24"/>
        </w:rPr>
      </w:pPr>
    </w:p>
    <w:p w:rsidR="00B0780D" w:rsidRDefault="00B0780D" w:rsidP="006523AC">
      <w:pPr>
        <w:jc w:val="center"/>
        <w:rPr>
          <w:b/>
          <w:i/>
          <w:sz w:val="28"/>
          <w:szCs w:val="24"/>
        </w:rPr>
      </w:pPr>
    </w:p>
    <w:p w:rsidR="006523AC" w:rsidRPr="00373864" w:rsidRDefault="006523AC" w:rsidP="006523AC">
      <w:pPr>
        <w:jc w:val="center"/>
        <w:rPr>
          <w:b/>
          <w:i/>
          <w:sz w:val="28"/>
          <w:szCs w:val="24"/>
        </w:rPr>
      </w:pPr>
      <w:r w:rsidRPr="00373864">
        <w:rPr>
          <w:b/>
          <w:i/>
          <w:sz w:val="28"/>
          <w:szCs w:val="24"/>
        </w:rPr>
        <w:t>Sponsored by</w:t>
      </w:r>
    </w:p>
    <w:p w:rsidR="00373864" w:rsidRPr="00FE2B01" w:rsidRDefault="00373864" w:rsidP="006523AC">
      <w:pPr>
        <w:jc w:val="center"/>
        <w:rPr>
          <w:b/>
          <w:i/>
          <w:szCs w:val="24"/>
        </w:rPr>
      </w:pPr>
    </w:p>
    <w:p w:rsidR="006523AC" w:rsidRPr="00373864" w:rsidRDefault="006523AC" w:rsidP="00373864">
      <w:pPr>
        <w:jc w:val="center"/>
        <w:rPr>
          <w:b/>
          <w:i/>
          <w:sz w:val="28"/>
          <w:szCs w:val="24"/>
        </w:rPr>
      </w:pPr>
      <w:r w:rsidRPr="00373864">
        <w:rPr>
          <w:b/>
          <w:i/>
          <w:sz w:val="28"/>
          <w:szCs w:val="24"/>
        </w:rPr>
        <w:t>NORTH EASTERN COUNCIL (NEC)</w:t>
      </w:r>
    </w:p>
    <w:p w:rsidR="00373864" w:rsidRPr="00373864" w:rsidRDefault="00373864" w:rsidP="00373864">
      <w:pPr>
        <w:jc w:val="center"/>
        <w:rPr>
          <w:b/>
          <w:szCs w:val="24"/>
        </w:rPr>
      </w:pPr>
      <w:r w:rsidRPr="00373864">
        <w:rPr>
          <w:b/>
          <w:szCs w:val="24"/>
        </w:rPr>
        <w:t>Ministry of Development of North East Region</w:t>
      </w:r>
    </w:p>
    <w:p w:rsidR="00373864" w:rsidRPr="00373864" w:rsidRDefault="00373864" w:rsidP="00373864">
      <w:pPr>
        <w:jc w:val="center"/>
        <w:rPr>
          <w:b/>
          <w:szCs w:val="24"/>
        </w:rPr>
      </w:pPr>
      <w:r w:rsidRPr="00373864">
        <w:rPr>
          <w:b/>
          <w:szCs w:val="24"/>
        </w:rPr>
        <w:t>Government of India, Shillong, Meghalaya</w:t>
      </w:r>
    </w:p>
    <w:p w:rsidR="006523AC" w:rsidRPr="00373864" w:rsidRDefault="006523AC" w:rsidP="006523AC">
      <w:pPr>
        <w:jc w:val="center"/>
        <w:rPr>
          <w:b/>
          <w:szCs w:val="24"/>
        </w:rPr>
      </w:pPr>
    </w:p>
    <w:p w:rsidR="006523AC" w:rsidRDefault="006523AC" w:rsidP="006523AC">
      <w:pPr>
        <w:jc w:val="center"/>
        <w:rPr>
          <w:i/>
          <w:sz w:val="22"/>
          <w:szCs w:val="24"/>
        </w:rPr>
      </w:pPr>
    </w:p>
    <w:p w:rsidR="006523AC" w:rsidRDefault="006523AC" w:rsidP="006523AC">
      <w:pPr>
        <w:jc w:val="center"/>
        <w:rPr>
          <w:i/>
          <w:sz w:val="22"/>
          <w:szCs w:val="24"/>
        </w:rPr>
      </w:pPr>
    </w:p>
    <w:p w:rsidR="006523AC" w:rsidRDefault="006523AC" w:rsidP="006523AC">
      <w:pPr>
        <w:jc w:val="center"/>
        <w:rPr>
          <w:i/>
          <w:sz w:val="22"/>
          <w:szCs w:val="24"/>
        </w:rPr>
      </w:pPr>
    </w:p>
    <w:p w:rsidR="006523AC" w:rsidRDefault="006523AC" w:rsidP="006523AC">
      <w:pPr>
        <w:jc w:val="center"/>
        <w:rPr>
          <w:i/>
          <w:sz w:val="22"/>
          <w:szCs w:val="24"/>
        </w:rPr>
      </w:pPr>
    </w:p>
    <w:p w:rsidR="006523AC" w:rsidRDefault="006523AC" w:rsidP="006523AC">
      <w:pPr>
        <w:jc w:val="center"/>
        <w:rPr>
          <w:i/>
          <w:sz w:val="22"/>
          <w:szCs w:val="24"/>
        </w:rPr>
      </w:pPr>
    </w:p>
    <w:p w:rsidR="006523AC" w:rsidRDefault="006523AC" w:rsidP="006523AC">
      <w:pPr>
        <w:jc w:val="center"/>
        <w:rPr>
          <w:i/>
          <w:sz w:val="22"/>
          <w:szCs w:val="24"/>
        </w:rPr>
      </w:pPr>
    </w:p>
    <w:p w:rsidR="006523AC" w:rsidRDefault="006523AC" w:rsidP="006523AC">
      <w:pPr>
        <w:jc w:val="center"/>
        <w:rPr>
          <w:i/>
          <w:sz w:val="22"/>
          <w:szCs w:val="24"/>
        </w:rPr>
      </w:pPr>
    </w:p>
    <w:p w:rsidR="006523AC" w:rsidRDefault="006523AC" w:rsidP="006523AC">
      <w:pPr>
        <w:jc w:val="center"/>
        <w:rPr>
          <w:i/>
          <w:sz w:val="22"/>
          <w:szCs w:val="24"/>
        </w:rPr>
      </w:pPr>
    </w:p>
    <w:p w:rsidR="006523AC" w:rsidRDefault="006523AC" w:rsidP="006523AC">
      <w:pPr>
        <w:jc w:val="center"/>
        <w:rPr>
          <w:i/>
          <w:sz w:val="22"/>
          <w:szCs w:val="24"/>
        </w:rPr>
      </w:pPr>
    </w:p>
    <w:p w:rsidR="00373864" w:rsidRDefault="00373864" w:rsidP="006523AC">
      <w:pPr>
        <w:jc w:val="center"/>
        <w:rPr>
          <w:b/>
          <w:i/>
          <w:sz w:val="28"/>
          <w:szCs w:val="24"/>
        </w:rPr>
      </w:pPr>
    </w:p>
    <w:p w:rsidR="006523AC" w:rsidRPr="00ED64B4" w:rsidRDefault="00AE44C6" w:rsidP="006523AC">
      <w:pPr>
        <w:jc w:val="center"/>
        <w:rPr>
          <w:b/>
          <w:i/>
          <w:sz w:val="28"/>
          <w:szCs w:val="24"/>
        </w:rPr>
      </w:pPr>
      <w:r w:rsidRPr="00ED64B4">
        <w:rPr>
          <w:b/>
          <w:i/>
          <w:sz w:val="28"/>
          <w:szCs w:val="24"/>
        </w:rPr>
        <w:t>Organized</w:t>
      </w:r>
      <w:r w:rsidR="006523AC" w:rsidRPr="00ED64B4">
        <w:rPr>
          <w:b/>
          <w:i/>
          <w:sz w:val="28"/>
          <w:szCs w:val="24"/>
        </w:rPr>
        <w:t xml:space="preserve"> by</w:t>
      </w:r>
    </w:p>
    <w:p w:rsidR="006523AC" w:rsidRPr="00FE2B01" w:rsidRDefault="006523AC" w:rsidP="006523AC">
      <w:pPr>
        <w:jc w:val="center"/>
        <w:rPr>
          <w:b/>
          <w:i/>
          <w:szCs w:val="24"/>
        </w:rPr>
      </w:pPr>
    </w:p>
    <w:p w:rsidR="006523AC" w:rsidRPr="00FE2B01" w:rsidRDefault="006523AC" w:rsidP="006523AC">
      <w:pPr>
        <w:pStyle w:val="Heading2"/>
        <w:spacing w:line="240" w:lineRule="auto"/>
        <w:rPr>
          <w:b/>
          <w:szCs w:val="24"/>
        </w:rPr>
      </w:pPr>
      <w:r w:rsidRPr="00FE2B01">
        <w:rPr>
          <w:b/>
          <w:szCs w:val="24"/>
        </w:rPr>
        <w:t>PLANNING &amp; PROGRAMME IMPLEMENTATION DEPARTMENT</w:t>
      </w:r>
    </w:p>
    <w:p w:rsidR="006523AC" w:rsidRPr="00FE2B01" w:rsidRDefault="006523AC" w:rsidP="006523AC">
      <w:pPr>
        <w:jc w:val="center"/>
        <w:rPr>
          <w:b/>
          <w:i/>
          <w:szCs w:val="24"/>
        </w:rPr>
      </w:pPr>
      <w:r w:rsidRPr="00FE2B01">
        <w:rPr>
          <w:b/>
          <w:i/>
          <w:szCs w:val="24"/>
        </w:rPr>
        <w:t>GOVERNMENT OF MIZORAM</w:t>
      </w:r>
    </w:p>
    <w:p w:rsidR="006523AC" w:rsidRPr="00FE2B01" w:rsidRDefault="006523AC" w:rsidP="006523AC">
      <w:pPr>
        <w:jc w:val="center"/>
        <w:rPr>
          <w:b/>
          <w:i/>
          <w:szCs w:val="24"/>
        </w:rPr>
      </w:pPr>
    </w:p>
    <w:p w:rsidR="006523AC" w:rsidRDefault="006523AC" w:rsidP="00ED64B4">
      <w:pPr>
        <w:rPr>
          <w:b/>
          <w:i/>
          <w:szCs w:val="24"/>
        </w:rPr>
      </w:pPr>
    </w:p>
    <w:p w:rsidR="00ED64B4" w:rsidRDefault="00ED64B4" w:rsidP="00ED64B4">
      <w:pPr>
        <w:rPr>
          <w:b/>
          <w:i/>
          <w:szCs w:val="24"/>
        </w:rPr>
      </w:pPr>
    </w:p>
    <w:p w:rsidR="0055358C" w:rsidRDefault="0055358C" w:rsidP="00ED64B4">
      <w:pPr>
        <w:rPr>
          <w:b/>
          <w:i/>
          <w:szCs w:val="24"/>
        </w:rPr>
      </w:pPr>
    </w:p>
    <w:p w:rsidR="0055358C" w:rsidRDefault="0055358C" w:rsidP="0055358C">
      <w:pPr>
        <w:jc w:val="center"/>
        <w:rPr>
          <w:b/>
          <w:i/>
          <w:szCs w:val="24"/>
        </w:rPr>
      </w:pPr>
      <w:r>
        <w:rPr>
          <w:b/>
          <w:i/>
          <w:szCs w:val="24"/>
        </w:rPr>
        <w:t>FOREWORD</w:t>
      </w:r>
    </w:p>
    <w:p w:rsidR="00F85BB9" w:rsidRDefault="00F85BB9" w:rsidP="00170190">
      <w:pPr>
        <w:rPr>
          <w:b/>
          <w:i/>
          <w:szCs w:val="24"/>
        </w:rPr>
      </w:pPr>
    </w:p>
    <w:p w:rsidR="00F85BB9" w:rsidRDefault="00F85BB9" w:rsidP="00FA4DCE">
      <w:pPr>
        <w:jc w:val="both"/>
        <w:rPr>
          <w:b/>
          <w:i/>
          <w:szCs w:val="24"/>
        </w:rPr>
      </w:pPr>
    </w:p>
    <w:p w:rsidR="00FA4DCE" w:rsidRDefault="00FA4DCE" w:rsidP="00FA4DCE">
      <w:pPr>
        <w:spacing w:line="276" w:lineRule="auto"/>
        <w:jc w:val="both"/>
      </w:pPr>
      <w:r>
        <w:t>The Sustainable Development Goals need concerted and coordinated efforts to move away from the internationally driven goals and targets to locally and regionally driven operations. To localize the effort entails focus attention on local capacity development, building ownership and responsibility. Localization becomes an important element for implementing the SDGs. It will improve monitoring of progress within and between the sub groups – gender and marginalized people in different areas.</w:t>
      </w:r>
    </w:p>
    <w:p w:rsidR="00FA4DCE" w:rsidRDefault="00FA4DCE" w:rsidP="00FA4DCE">
      <w:pPr>
        <w:spacing w:line="276" w:lineRule="auto"/>
        <w:jc w:val="both"/>
      </w:pPr>
    </w:p>
    <w:p w:rsidR="00FA4DCE" w:rsidRDefault="00FA4DCE" w:rsidP="00FA4DCE">
      <w:pPr>
        <w:spacing w:line="276" w:lineRule="auto"/>
        <w:jc w:val="both"/>
      </w:pPr>
    </w:p>
    <w:p w:rsidR="00FA4DCE" w:rsidRDefault="00FA4DCE" w:rsidP="00FA4DCE">
      <w:pPr>
        <w:spacing w:line="276" w:lineRule="auto"/>
        <w:jc w:val="both"/>
      </w:pPr>
      <w:r>
        <w:t xml:space="preserve">Recognizing the importance of Localization of SDGs, the ‘Regional Workshop on Sustainable Development Goals’ was </w:t>
      </w:r>
      <w:r w:rsidR="00170190">
        <w:t>organized</w:t>
      </w:r>
      <w:r>
        <w:t xml:space="preserve"> by Planning &amp; Programme Implementation Department, Government of Mizoram on 24</w:t>
      </w:r>
      <w:r w:rsidRPr="002D5903">
        <w:rPr>
          <w:vertAlign w:val="superscript"/>
        </w:rPr>
        <w:t>th</w:t>
      </w:r>
      <w:r>
        <w:t xml:space="preserve"> August 2018 (Friday) at the ATI Auditorium, Aizawl, </w:t>
      </w:r>
      <w:r w:rsidR="00170190">
        <w:t>and Mizoram</w:t>
      </w:r>
      <w:r>
        <w:t xml:space="preserve">. </w:t>
      </w:r>
      <w:r w:rsidR="00170190">
        <w:t>The North</w:t>
      </w:r>
      <w:r>
        <w:t xml:space="preserve"> Eastern Council, Ministry of Development of North Eastern Region, Government of </w:t>
      </w:r>
      <w:r w:rsidR="00170190">
        <w:t>India sponsored</w:t>
      </w:r>
      <w:r>
        <w:t xml:space="preserve"> the Workshop. </w:t>
      </w:r>
    </w:p>
    <w:p w:rsidR="00FA4DCE" w:rsidRDefault="00FA4DCE" w:rsidP="00FA4DCE">
      <w:pPr>
        <w:spacing w:line="276" w:lineRule="auto"/>
        <w:jc w:val="both"/>
      </w:pPr>
    </w:p>
    <w:p w:rsidR="00FA4DCE" w:rsidRDefault="00FA4DCE" w:rsidP="00FA4DCE">
      <w:pPr>
        <w:spacing w:line="276" w:lineRule="auto"/>
        <w:jc w:val="both"/>
      </w:pPr>
    </w:p>
    <w:p w:rsidR="00FA4DCE" w:rsidRDefault="00FA4DCE" w:rsidP="00FA4DCE">
      <w:pPr>
        <w:spacing w:line="276" w:lineRule="auto"/>
        <w:jc w:val="both"/>
      </w:pPr>
      <w:r>
        <w:t xml:space="preserve">The Workshop had many objectives which inter alia include the SDGs localization process, regional cooperation among the North Eastern States and sharing good practices and examples. Key issues and deliberations of the </w:t>
      </w:r>
      <w:r w:rsidR="00170190">
        <w:t>Workshop are</w:t>
      </w:r>
      <w:r>
        <w:t xml:space="preserve"> incorporated in this report.</w:t>
      </w:r>
    </w:p>
    <w:p w:rsidR="00FA4DCE" w:rsidRDefault="00FA4DCE" w:rsidP="00FA4DCE">
      <w:pPr>
        <w:spacing w:line="276" w:lineRule="auto"/>
      </w:pPr>
    </w:p>
    <w:p w:rsidR="00FA4DCE" w:rsidRDefault="00FA4DCE" w:rsidP="00FA4DCE">
      <w:pPr>
        <w:spacing w:line="276" w:lineRule="auto"/>
      </w:pPr>
    </w:p>
    <w:p w:rsidR="00FA4DCE" w:rsidRDefault="00FA4DCE" w:rsidP="00FA4DCE">
      <w:pPr>
        <w:spacing w:line="276" w:lineRule="auto"/>
      </w:pPr>
    </w:p>
    <w:p w:rsidR="00FA4DCE" w:rsidRDefault="00FA4DCE" w:rsidP="00FA4DCE">
      <w:pPr>
        <w:spacing w:line="276" w:lineRule="auto"/>
      </w:pPr>
    </w:p>
    <w:p w:rsidR="00FA4DCE" w:rsidRDefault="00FA4DCE" w:rsidP="00FA4DCE">
      <w:pPr>
        <w:spacing w:line="276" w:lineRule="auto"/>
      </w:pPr>
    </w:p>
    <w:p w:rsidR="00FA4DCE" w:rsidRDefault="00FA4DCE" w:rsidP="00FA4DCE">
      <w:pPr>
        <w:spacing w:line="276" w:lineRule="auto"/>
      </w:pPr>
    </w:p>
    <w:p w:rsidR="00FA4DCE" w:rsidRDefault="00FA4DCE" w:rsidP="00FA4DCE">
      <w:pPr>
        <w:spacing w:line="276" w:lineRule="auto"/>
      </w:pPr>
    </w:p>
    <w:p w:rsidR="00FA4DCE" w:rsidRDefault="00FA4DCE" w:rsidP="00FA4DCE">
      <w:pPr>
        <w:spacing w:line="276" w:lineRule="auto"/>
      </w:pPr>
      <w:r>
        <w:tab/>
      </w:r>
      <w:r>
        <w:tab/>
      </w:r>
      <w:r>
        <w:tab/>
      </w:r>
      <w:r>
        <w:tab/>
      </w:r>
    </w:p>
    <w:p w:rsidR="00FA4DCE" w:rsidRDefault="00FA4DCE" w:rsidP="00FA4DCE">
      <w:pPr>
        <w:spacing w:line="276" w:lineRule="auto"/>
      </w:pPr>
    </w:p>
    <w:p w:rsidR="00FA4DCE" w:rsidRDefault="00FA4DCE" w:rsidP="00FA4DCE">
      <w:pPr>
        <w:spacing w:line="276" w:lineRule="auto"/>
        <w:ind w:left="3600" w:firstLine="720"/>
        <w:jc w:val="center"/>
      </w:pPr>
    </w:p>
    <w:p w:rsidR="00FA4DCE" w:rsidRDefault="00FA4DCE" w:rsidP="00FA4DCE">
      <w:pPr>
        <w:spacing w:line="276" w:lineRule="auto"/>
        <w:ind w:left="3600" w:firstLine="720"/>
        <w:jc w:val="center"/>
      </w:pPr>
    </w:p>
    <w:p w:rsidR="00FA4DCE" w:rsidRDefault="00FA4DCE" w:rsidP="00FA4DCE">
      <w:pPr>
        <w:spacing w:line="276" w:lineRule="auto"/>
        <w:ind w:left="3600" w:firstLine="720"/>
        <w:jc w:val="center"/>
      </w:pPr>
    </w:p>
    <w:p w:rsidR="00FA4DCE" w:rsidRDefault="00170190" w:rsidP="00170190">
      <w:pPr>
        <w:spacing w:line="276" w:lineRule="auto"/>
        <w:ind w:left="3600" w:firstLine="720"/>
      </w:pPr>
      <w:r>
        <w:t xml:space="preserve">       </w:t>
      </w:r>
      <w:r w:rsidR="00FA4DCE">
        <w:t>(Dr. C.VANLALRAMSANGA)</w:t>
      </w:r>
    </w:p>
    <w:p w:rsidR="00FA4DCE" w:rsidRDefault="00FA4DCE" w:rsidP="00FA4DCE">
      <w:pPr>
        <w:spacing w:line="276" w:lineRule="auto"/>
        <w:ind w:left="4320"/>
      </w:pPr>
      <w:r>
        <w:t>Secretary to the Government of Mizoram</w:t>
      </w:r>
    </w:p>
    <w:p w:rsidR="00FA4DCE" w:rsidRDefault="00FA4DCE" w:rsidP="00FA4DCE">
      <w:pPr>
        <w:spacing w:line="276" w:lineRule="auto"/>
        <w:jc w:val="right"/>
      </w:pPr>
      <w:r>
        <w:t>Planning &amp; Programme Implementation Department</w:t>
      </w:r>
    </w:p>
    <w:p w:rsidR="00F85BB9" w:rsidRDefault="00F85BB9" w:rsidP="0055358C">
      <w:pPr>
        <w:jc w:val="center"/>
        <w:rPr>
          <w:b/>
          <w:i/>
          <w:szCs w:val="24"/>
        </w:rPr>
      </w:pPr>
    </w:p>
    <w:p w:rsidR="00F85BB9" w:rsidRDefault="00F85BB9" w:rsidP="0055358C">
      <w:pPr>
        <w:jc w:val="center"/>
        <w:rPr>
          <w:b/>
          <w:i/>
          <w:szCs w:val="24"/>
        </w:rPr>
      </w:pPr>
    </w:p>
    <w:p w:rsidR="00F85BB9" w:rsidRDefault="00F85BB9" w:rsidP="0055358C">
      <w:pPr>
        <w:jc w:val="center"/>
        <w:rPr>
          <w:b/>
          <w:i/>
          <w:szCs w:val="24"/>
        </w:rPr>
      </w:pPr>
    </w:p>
    <w:p w:rsidR="00F85BB9" w:rsidRDefault="00F85BB9" w:rsidP="00170190">
      <w:pPr>
        <w:rPr>
          <w:b/>
          <w:i/>
          <w:szCs w:val="24"/>
        </w:rPr>
      </w:pPr>
    </w:p>
    <w:p w:rsidR="00170190" w:rsidRDefault="00170190" w:rsidP="00170190">
      <w:pPr>
        <w:rPr>
          <w:b/>
          <w:i/>
          <w:szCs w:val="24"/>
        </w:rPr>
      </w:pPr>
    </w:p>
    <w:p w:rsidR="00F85BB9" w:rsidRDefault="00F85BB9" w:rsidP="00F85BB9">
      <w:pPr>
        <w:rPr>
          <w:b/>
          <w:i/>
          <w:szCs w:val="24"/>
        </w:rPr>
      </w:pPr>
    </w:p>
    <w:p w:rsidR="00F85BB9" w:rsidRDefault="00F85BB9" w:rsidP="00F85BB9">
      <w:pPr>
        <w:rPr>
          <w:b/>
          <w:i/>
          <w:szCs w:val="24"/>
        </w:rPr>
      </w:pPr>
    </w:p>
    <w:tbl>
      <w:tblPr>
        <w:tblStyle w:val="MediumShading2-Accent3"/>
        <w:tblW w:w="5533" w:type="dxa"/>
        <w:jc w:val="center"/>
        <w:tblInd w:w="1919" w:type="dxa"/>
        <w:tblLook w:val="04A0"/>
      </w:tblPr>
      <w:tblGrid>
        <w:gridCol w:w="266"/>
        <w:gridCol w:w="5001"/>
        <w:gridCol w:w="266"/>
      </w:tblGrid>
      <w:tr w:rsidR="00F85BB9" w:rsidRPr="00BF1912" w:rsidTr="00E14862">
        <w:trPr>
          <w:cnfStyle w:val="100000000000"/>
          <w:trHeight w:val="440"/>
          <w:jc w:val="center"/>
        </w:trPr>
        <w:tc>
          <w:tcPr>
            <w:cnfStyle w:val="001000000100"/>
            <w:tcW w:w="266" w:type="dxa"/>
            <w:noWrap/>
            <w:vAlign w:val="center"/>
            <w:hideMark/>
          </w:tcPr>
          <w:p w:rsidR="00F85BB9" w:rsidRPr="00BF1912" w:rsidRDefault="00F85BB9" w:rsidP="00E14862">
            <w:pPr>
              <w:rPr>
                <w:rFonts w:ascii="Times New Roman" w:eastAsia="Times New Roman" w:hAnsi="Times New Roman" w:cs="Times New Roman"/>
                <w:color w:val="000000"/>
                <w:sz w:val="24"/>
              </w:rPr>
            </w:pPr>
          </w:p>
        </w:tc>
        <w:tc>
          <w:tcPr>
            <w:tcW w:w="5001" w:type="dxa"/>
            <w:noWrap/>
            <w:vAlign w:val="center"/>
            <w:hideMark/>
          </w:tcPr>
          <w:p w:rsidR="00F85BB9" w:rsidRPr="00BF1912" w:rsidRDefault="00F85BB9" w:rsidP="00E14862">
            <w:pPr>
              <w:jc w:val="center"/>
              <w:cnfStyle w:val="100000000000"/>
              <w:rPr>
                <w:rFonts w:ascii="Times New Roman" w:eastAsia="Times New Roman" w:hAnsi="Times New Roman" w:cs="Times New Roman"/>
                <w:color w:val="000000"/>
                <w:sz w:val="24"/>
              </w:rPr>
            </w:pPr>
            <w:r w:rsidRPr="00BF1912">
              <w:rPr>
                <w:rFonts w:ascii="Times New Roman" w:eastAsia="Times New Roman" w:hAnsi="Times New Roman" w:cs="Times New Roman"/>
                <w:color w:val="000000"/>
                <w:sz w:val="24"/>
              </w:rPr>
              <w:t>CONTENTS</w:t>
            </w:r>
          </w:p>
        </w:tc>
        <w:tc>
          <w:tcPr>
            <w:tcW w:w="266" w:type="dxa"/>
            <w:noWrap/>
            <w:hideMark/>
          </w:tcPr>
          <w:p w:rsidR="00F85BB9" w:rsidRPr="00BF1912" w:rsidRDefault="00F85BB9" w:rsidP="00E14862">
            <w:pPr>
              <w:cnfStyle w:val="100000000000"/>
              <w:rPr>
                <w:rFonts w:ascii="Calibri" w:eastAsia="Times New Roman" w:hAnsi="Calibri" w:cs="Calibri"/>
                <w:color w:val="000000"/>
              </w:rPr>
            </w:pPr>
            <w:r w:rsidRPr="00BF1912">
              <w:rPr>
                <w:rFonts w:ascii="Calibri" w:eastAsia="Times New Roman" w:hAnsi="Calibri" w:cs="Calibri"/>
                <w:color w:val="000000"/>
              </w:rPr>
              <w:t> </w:t>
            </w:r>
          </w:p>
        </w:tc>
      </w:tr>
    </w:tbl>
    <w:p w:rsidR="00F85BB9" w:rsidRDefault="00F85BB9" w:rsidP="0055358C">
      <w:pPr>
        <w:jc w:val="center"/>
        <w:rPr>
          <w:b/>
          <w:i/>
          <w:szCs w:val="24"/>
        </w:rPr>
      </w:pPr>
    </w:p>
    <w:p w:rsidR="00F85BB9" w:rsidRDefault="00F85BB9" w:rsidP="0055358C">
      <w:pPr>
        <w:jc w:val="center"/>
        <w:rPr>
          <w:b/>
          <w:i/>
          <w:szCs w:val="24"/>
        </w:rPr>
      </w:pPr>
    </w:p>
    <w:tbl>
      <w:tblPr>
        <w:tblStyle w:val="MediumGrid3-Accent3"/>
        <w:tblpPr w:leftFromText="180" w:rightFromText="180" w:vertAnchor="text" w:horzAnchor="margin" w:tblpXSpec="center" w:tblpY="-38"/>
        <w:tblW w:w="7895" w:type="dxa"/>
        <w:tblLook w:val="04A0"/>
      </w:tblPr>
      <w:tblGrid>
        <w:gridCol w:w="918"/>
        <w:gridCol w:w="5135"/>
        <w:gridCol w:w="1842"/>
      </w:tblGrid>
      <w:tr w:rsidR="00F85BB9" w:rsidRPr="00BF1912" w:rsidTr="00432B3A">
        <w:trPr>
          <w:cnfStyle w:val="100000000000"/>
          <w:trHeight w:val="494"/>
        </w:trPr>
        <w:tc>
          <w:tcPr>
            <w:cnfStyle w:val="001000000000"/>
            <w:tcW w:w="918" w:type="dxa"/>
            <w:noWrap/>
            <w:vAlign w:val="center"/>
            <w:hideMark/>
          </w:tcPr>
          <w:p w:rsidR="00F85BB9" w:rsidRPr="00BF1912" w:rsidRDefault="00F85BB9" w:rsidP="00E14862">
            <w:pPr>
              <w:jc w:val="center"/>
              <w:rPr>
                <w:rFonts w:ascii="Times New Roman" w:eastAsia="Times New Roman" w:hAnsi="Times New Roman" w:cs="Times New Roman"/>
                <w:color w:val="000000"/>
                <w:sz w:val="24"/>
                <w:szCs w:val="24"/>
              </w:rPr>
            </w:pPr>
            <w:r w:rsidRPr="00BF1912">
              <w:rPr>
                <w:rFonts w:ascii="Times New Roman" w:eastAsia="Times New Roman" w:hAnsi="Times New Roman" w:cs="Times New Roman"/>
                <w:color w:val="000000"/>
                <w:sz w:val="24"/>
                <w:szCs w:val="24"/>
              </w:rPr>
              <w:t>Sl.</w:t>
            </w:r>
            <w:r>
              <w:rPr>
                <w:rFonts w:ascii="Times New Roman" w:eastAsia="Times New Roman" w:hAnsi="Times New Roman" w:cs="Times New Roman"/>
                <w:color w:val="000000"/>
                <w:sz w:val="24"/>
                <w:szCs w:val="24"/>
              </w:rPr>
              <w:t xml:space="preserve"> </w:t>
            </w:r>
            <w:r w:rsidRPr="00BF1912">
              <w:rPr>
                <w:rFonts w:ascii="Times New Roman" w:eastAsia="Times New Roman" w:hAnsi="Times New Roman" w:cs="Times New Roman"/>
                <w:color w:val="000000"/>
                <w:sz w:val="24"/>
                <w:szCs w:val="24"/>
              </w:rPr>
              <w:t>No</w:t>
            </w:r>
          </w:p>
        </w:tc>
        <w:tc>
          <w:tcPr>
            <w:tcW w:w="5135" w:type="dxa"/>
            <w:noWrap/>
            <w:vAlign w:val="center"/>
            <w:hideMark/>
          </w:tcPr>
          <w:p w:rsidR="00F85BB9" w:rsidRPr="00BF1912" w:rsidRDefault="00F85BB9" w:rsidP="00E14862">
            <w:pPr>
              <w:jc w:val="center"/>
              <w:cnfStyle w:val="1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Technical Paper</w:t>
            </w:r>
          </w:p>
        </w:tc>
        <w:tc>
          <w:tcPr>
            <w:tcW w:w="1842" w:type="dxa"/>
            <w:noWrap/>
            <w:vAlign w:val="center"/>
            <w:hideMark/>
          </w:tcPr>
          <w:p w:rsidR="00F85BB9" w:rsidRPr="00BF1912" w:rsidRDefault="00F85BB9" w:rsidP="00E14862">
            <w:pPr>
              <w:jc w:val="center"/>
              <w:cnfStyle w:val="100000000000"/>
              <w:rPr>
                <w:rFonts w:ascii="Times New Roman" w:eastAsia="Times New Roman" w:hAnsi="Times New Roman" w:cs="Times New Roman"/>
                <w:color w:val="000000"/>
                <w:sz w:val="24"/>
                <w:szCs w:val="24"/>
              </w:rPr>
            </w:pPr>
            <w:r w:rsidRPr="00BF1912">
              <w:rPr>
                <w:rFonts w:ascii="Times New Roman" w:eastAsia="Times New Roman" w:hAnsi="Times New Roman" w:cs="Times New Roman"/>
                <w:color w:val="000000"/>
                <w:sz w:val="24"/>
                <w:szCs w:val="24"/>
              </w:rPr>
              <w:t>Page Number</w:t>
            </w:r>
          </w:p>
        </w:tc>
      </w:tr>
      <w:tr w:rsidR="00F85BB9" w:rsidRPr="00BF1912" w:rsidTr="00432B3A">
        <w:trPr>
          <w:cnfStyle w:val="000000100000"/>
          <w:trHeight w:val="484"/>
        </w:trPr>
        <w:tc>
          <w:tcPr>
            <w:cnfStyle w:val="001000000000"/>
            <w:tcW w:w="918" w:type="dxa"/>
            <w:noWrap/>
            <w:vAlign w:val="center"/>
            <w:hideMark/>
          </w:tcPr>
          <w:p w:rsidR="00F85BB9" w:rsidRPr="00BF1912" w:rsidRDefault="00F85BB9" w:rsidP="00E1486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5135" w:type="dxa"/>
            <w:noWrap/>
            <w:vAlign w:val="center"/>
            <w:hideMark/>
          </w:tcPr>
          <w:p w:rsidR="00F85BB9" w:rsidRPr="003D5D95" w:rsidRDefault="00E5081D" w:rsidP="00E14862">
            <w:pPr>
              <w:cnfStyle w:val="000000100000"/>
              <w:rPr>
                <w:rFonts w:ascii="Times New Roman" w:eastAsia="Times New Roman" w:hAnsi="Times New Roman" w:cs="Times New Roman"/>
                <w:color w:val="000000"/>
                <w:sz w:val="24"/>
                <w:szCs w:val="24"/>
              </w:rPr>
            </w:pPr>
            <w:r w:rsidRPr="003D5D95">
              <w:rPr>
                <w:rFonts w:ascii="Times New Roman" w:eastAsia="Times New Roman" w:hAnsi="Times New Roman" w:cs="Times New Roman"/>
                <w:color w:val="000000"/>
                <w:sz w:val="24"/>
                <w:szCs w:val="24"/>
              </w:rPr>
              <w:t>Report</w:t>
            </w:r>
          </w:p>
        </w:tc>
        <w:tc>
          <w:tcPr>
            <w:tcW w:w="1842" w:type="dxa"/>
            <w:noWrap/>
            <w:vAlign w:val="center"/>
            <w:hideMark/>
          </w:tcPr>
          <w:p w:rsidR="00F85BB9" w:rsidRPr="00BF1912" w:rsidRDefault="00F85BB9" w:rsidP="00E14862">
            <w:pPr>
              <w:jc w:val="center"/>
              <w:cnfStyle w:val="000000100000"/>
              <w:rPr>
                <w:rFonts w:ascii="Times New Roman" w:eastAsia="Times New Roman" w:hAnsi="Times New Roman" w:cs="Times New Roman"/>
                <w:color w:val="000000"/>
                <w:sz w:val="24"/>
                <w:szCs w:val="24"/>
              </w:rPr>
            </w:pPr>
          </w:p>
        </w:tc>
      </w:tr>
      <w:tr w:rsidR="00F85BB9" w:rsidRPr="00BF1912" w:rsidTr="00432B3A">
        <w:trPr>
          <w:trHeight w:val="484"/>
        </w:trPr>
        <w:tc>
          <w:tcPr>
            <w:cnfStyle w:val="001000000000"/>
            <w:tcW w:w="918" w:type="dxa"/>
            <w:noWrap/>
            <w:vAlign w:val="center"/>
            <w:hideMark/>
          </w:tcPr>
          <w:p w:rsidR="00F85BB9" w:rsidRPr="00BF1912" w:rsidRDefault="00F85BB9" w:rsidP="00E1486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135" w:type="dxa"/>
            <w:noWrap/>
            <w:vAlign w:val="center"/>
            <w:hideMark/>
          </w:tcPr>
          <w:p w:rsidR="00AC2C5D" w:rsidRPr="003D5D95" w:rsidRDefault="00AC2C5D" w:rsidP="00AC2C5D">
            <w:pPr>
              <w:cnfStyle w:val="000000000000"/>
              <w:rPr>
                <w:rFonts w:ascii="Times New Roman" w:hAnsi="Times New Roman" w:cs="Times New Roman"/>
                <w:sz w:val="24"/>
                <w:szCs w:val="24"/>
              </w:rPr>
            </w:pPr>
            <w:r w:rsidRPr="003D5D95">
              <w:rPr>
                <w:rFonts w:ascii="Times New Roman" w:hAnsi="Times New Roman" w:cs="Times New Roman"/>
                <w:sz w:val="24"/>
                <w:szCs w:val="24"/>
              </w:rPr>
              <w:t>Localizing SDG at the Sub-State Level in the North East India</w:t>
            </w:r>
            <w:r>
              <w:rPr>
                <w:rFonts w:ascii="Times New Roman" w:hAnsi="Times New Roman" w:cs="Times New Roman"/>
                <w:sz w:val="24"/>
                <w:szCs w:val="24"/>
              </w:rPr>
              <w:t xml:space="preserve"> </w:t>
            </w:r>
          </w:p>
          <w:p w:rsidR="00AC2C5D" w:rsidRPr="003D5D95" w:rsidRDefault="00AC2C5D" w:rsidP="00AC2C5D">
            <w:pPr>
              <w:tabs>
                <w:tab w:val="left" w:pos="2254"/>
              </w:tabs>
              <w:spacing w:line="276" w:lineRule="auto"/>
              <w:cnfStyle w:val="000000000000"/>
              <w:rPr>
                <w:rFonts w:ascii="Times New Roman" w:eastAsia="Times New Roman" w:hAnsi="Times New Roman" w:cs="Times New Roman"/>
                <w:i/>
                <w:color w:val="000000"/>
                <w:sz w:val="24"/>
                <w:szCs w:val="24"/>
              </w:rPr>
            </w:pPr>
            <w:r w:rsidRPr="003D5D95">
              <w:rPr>
                <w:rFonts w:ascii="Times New Roman" w:hAnsi="Times New Roman" w:cs="Times New Roman"/>
                <w:i/>
                <w:sz w:val="24"/>
                <w:szCs w:val="24"/>
              </w:rPr>
              <w:t>Mr. Sundar Narayan Mishra</w:t>
            </w:r>
            <w:r w:rsidRPr="003D5D95">
              <w:rPr>
                <w:rFonts w:ascii="Times New Roman" w:hAnsi="Times New Roman" w:cs="Times New Roman"/>
                <w:sz w:val="24"/>
                <w:szCs w:val="24"/>
              </w:rPr>
              <w:t xml:space="preserve"> </w:t>
            </w:r>
          </w:p>
          <w:p w:rsidR="00432B3A" w:rsidRPr="003D5D95" w:rsidRDefault="00432B3A" w:rsidP="00C54E75">
            <w:pPr>
              <w:cnfStyle w:val="000000000000"/>
              <w:rPr>
                <w:rFonts w:ascii="Times New Roman" w:eastAsia="Times New Roman" w:hAnsi="Times New Roman" w:cs="Times New Roman"/>
                <w:i/>
                <w:color w:val="000000"/>
                <w:sz w:val="24"/>
                <w:szCs w:val="24"/>
              </w:rPr>
            </w:pPr>
          </w:p>
        </w:tc>
        <w:tc>
          <w:tcPr>
            <w:tcW w:w="1842" w:type="dxa"/>
            <w:noWrap/>
            <w:vAlign w:val="center"/>
            <w:hideMark/>
          </w:tcPr>
          <w:p w:rsidR="00F85BB9" w:rsidRPr="00BF1912" w:rsidRDefault="00F85BB9" w:rsidP="00C54E75">
            <w:pPr>
              <w:jc w:val="center"/>
              <w:cnfStyle w:val="000000000000"/>
              <w:rPr>
                <w:rFonts w:ascii="Times New Roman" w:eastAsia="Times New Roman" w:hAnsi="Times New Roman" w:cs="Times New Roman"/>
                <w:color w:val="000000"/>
                <w:sz w:val="24"/>
                <w:szCs w:val="24"/>
              </w:rPr>
            </w:pPr>
          </w:p>
        </w:tc>
      </w:tr>
      <w:tr w:rsidR="00F85BB9" w:rsidRPr="00BF1912" w:rsidTr="004F7AF3">
        <w:trPr>
          <w:cnfStyle w:val="000000100000"/>
          <w:trHeight w:val="588"/>
        </w:trPr>
        <w:tc>
          <w:tcPr>
            <w:cnfStyle w:val="001000000000"/>
            <w:tcW w:w="918" w:type="dxa"/>
            <w:noWrap/>
            <w:vAlign w:val="center"/>
            <w:hideMark/>
          </w:tcPr>
          <w:p w:rsidR="00F85BB9" w:rsidRPr="00BF1912" w:rsidRDefault="00432B3A" w:rsidP="00E1486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135" w:type="dxa"/>
            <w:noWrap/>
            <w:vAlign w:val="center"/>
            <w:hideMark/>
          </w:tcPr>
          <w:p w:rsidR="00AC2C5D" w:rsidRPr="003D5D95" w:rsidRDefault="00AC2C5D" w:rsidP="00AC2C5D">
            <w:pPr>
              <w:tabs>
                <w:tab w:val="left" w:pos="2254"/>
              </w:tabs>
              <w:spacing w:line="276" w:lineRule="auto"/>
              <w:cnfStyle w:val="000000100000"/>
              <w:rPr>
                <w:rFonts w:ascii="Times New Roman" w:hAnsi="Times New Roman" w:cs="Times New Roman"/>
                <w:sz w:val="24"/>
                <w:szCs w:val="24"/>
              </w:rPr>
            </w:pPr>
            <w:r w:rsidRPr="003D5D95">
              <w:rPr>
                <w:rFonts w:ascii="Times New Roman" w:hAnsi="Times New Roman" w:cs="Times New Roman"/>
                <w:sz w:val="24"/>
                <w:szCs w:val="24"/>
              </w:rPr>
              <w:t>SDG National Indicator framework</w:t>
            </w:r>
          </w:p>
          <w:p w:rsidR="00AC2C5D" w:rsidRPr="003D5D95" w:rsidRDefault="00AC2C5D" w:rsidP="00AC2C5D">
            <w:pPr>
              <w:cnfStyle w:val="000000100000"/>
              <w:rPr>
                <w:rFonts w:ascii="Times New Roman" w:hAnsi="Times New Roman" w:cs="Times New Roman"/>
                <w:i/>
                <w:sz w:val="24"/>
                <w:szCs w:val="24"/>
              </w:rPr>
            </w:pPr>
            <w:r w:rsidRPr="003D5D95">
              <w:rPr>
                <w:rFonts w:ascii="Times New Roman" w:hAnsi="Times New Roman" w:cs="Times New Roman"/>
                <w:i/>
                <w:sz w:val="24"/>
                <w:szCs w:val="24"/>
              </w:rPr>
              <w:t>Mr. Akhilesh Kumar</w:t>
            </w:r>
            <w:r w:rsidRPr="003D5D95">
              <w:rPr>
                <w:rFonts w:ascii="Times New Roman" w:hAnsi="Times New Roman" w:cs="Times New Roman"/>
                <w:sz w:val="24"/>
                <w:szCs w:val="24"/>
              </w:rPr>
              <w:t xml:space="preserve"> </w:t>
            </w:r>
          </w:p>
          <w:p w:rsidR="00F85BB9" w:rsidRPr="003D5D95" w:rsidRDefault="00F85BB9" w:rsidP="00C54E75">
            <w:pPr>
              <w:tabs>
                <w:tab w:val="left" w:pos="2254"/>
              </w:tabs>
              <w:spacing w:line="276" w:lineRule="auto"/>
              <w:cnfStyle w:val="000000100000"/>
              <w:rPr>
                <w:rFonts w:ascii="Times New Roman" w:hAnsi="Times New Roman" w:cs="Times New Roman"/>
                <w:i/>
                <w:sz w:val="24"/>
                <w:szCs w:val="24"/>
              </w:rPr>
            </w:pPr>
          </w:p>
        </w:tc>
        <w:tc>
          <w:tcPr>
            <w:tcW w:w="1842" w:type="dxa"/>
            <w:noWrap/>
            <w:vAlign w:val="center"/>
            <w:hideMark/>
          </w:tcPr>
          <w:p w:rsidR="00F85BB9" w:rsidRPr="00BF1912" w:rsidRDefault="00F85BB9" w:rsidP="00E14862">
            <w:pPr>
              <w:jc w:val="center"/>
              <w:cnfStyle w:val="000000100000"/>
              <w:rPr>
                <w:rFonts w:ascii="Times New Roman" w:eastAsia="Times New Roman" w:hAnsi="Times New Roman" w:cs="Times New Roman"/>
                <w:color w:val="000000"/>
                <w:sz w:val="24"/>
                <w:szCs w:val="24"/>
              </w:rPr>
            </w:pPr>
          </w:p>
        </w:tc>
      </w:tr>
      <w:tr w:rsidR="00F85BB9" w:rsidRPr="00BF1912" w:rsidTr="00432B3A">
        <w:trPr>
          <w:trHeight w:val="494"/>
        </w:trPr>
        <w:tc>
          <w:tcPr>
            <w:cnfStyle w:val="001000000000"/>
            <w:tcW w:w="918" w:type="dxa"/>
            <w:noWrap/>
            <w:vAlign w:val="center"/>
            <w:hideMark/>
          </w:tcPr>
          <w:p w:rsidR="00F85BB9" w:rsidRPr="00BF1912" w:rsidRDefault="00432B3A" w:rsidP="00E1486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135" w:type="dxa"/>
            <w:noWrap/>
            <w:vAlign w:val="center"/>
            <w:hideMark/>
          </w:tcPr>
          <w:p w:rsidR="00AC2C5D" w:rsidRPr="003D5D95" w:rsidRDefault="00AC2C5D" w:rsidP="00AC2C5D">
            <w:pPr>
              <w:cnfStyle w:val="000000000000"/>
              <w:rPr>
                <w:rFonts w:ascii="Times New Roman" w:hAnsi="Times New Roman" w:cs="Times New Roman"/>
                <w:sz w:val="24"/>
                <w:szCs w:val="24"/>
              </w:rPr>
            </w:pPr>
            <w:r w:rsidRPr="003D5D95">
              <w:rPr>
                <w:rFonts w:ascii="Times New Roman" w:hAnsi="Times New Roman" w:cs="Times New Roman"/>
                <w:sz w:val="24"/>
                <w:szCs w:val="24"/>
              </w:rPr>
              <w:t>Overview of SDGs</w:t>
            </w:r>
          </w:p>
          <w:p w:rsidR="00D50E55" w:rsidRPr="003D5D95" w:rsidRDefault="00AC2C5D" w:rsidP="00AC2C5D">
            <w:pPr>
              <w:cnfStyle w:val="000000000000"/>
              <w:rPr>
                <w:rFonts w:ascii="Times New Roman" w:eastAsia="Times New Roman" w:hAnsi="Times New Roman" w:cs="Times New Roman"/>
                <w:i/>
                <w:color w:val="000000"/>
                <w:sz w:val="24"/>
                <w:szCs w:val="24"/>
              </w:rPr>
            </w:pPr>
            <w:r w:rsidRPr="003D5D95">
              <w:rPr>
                <w:rFonts w:ascii="Times New Roman" w:hAnsi="Times New Roman" w:cs="Times New Roman"/>
                <w:i/>
                <w:sz w:val="24"/>
                <w:szCs w:val="24"/>
              </w:rPr>
              <w:t>Supriya Khound</w:t>
            </w:r>
          </w:p>
        </w:tc>
        <w:tc>
          <w:tcPr>
            <w:tcW w:w="1842" w:type="dxa"/>
            <w:noWrap/>
            <w:vAlign w:val="center"/>
            <w:hideMark/>
          </w:tcPr>
          <w:p w:rsidR="00F85BB9" w:rsidRPr="00BF1912" w:rsidRDefault="00F85BB9" w:rsidP="00E14862">
            <w:pPr>
              <w:jc w:val="center"/>
              <w:cnfStyle w:val="000000000000"/>
              <w:rPr>
                <w:rFonts w:ascii="Times New Roman" w:eastAsia="Times New Roman" w:hAnsi="Times New Roman" w:cs="Times New Roman"/>
                <w:color w:val="000000"/>
                <w:sz w:val="24"/>
                <w:szCs w:val="24"/>
              </w:rPr>
            </w:pPr>
          </w:p>
        </w:tc>
      </w:tr>
      <w:tr w:rsidR="00F85BB9" w:rsidRPr="00BF1912" w:rsidTr="00432B3A">
        <w:trPr>
          <w:cnfStyle w:val="000000100000"/>
          <w:trHeight w:val="484"/>
        </w:trPr>
        <w:tc>
          <w:tcPr>
            <w:cnfStyle w:val="001000000000"/>
            <w:tcW w:w="918" w:type="dxa"/>
            <w:noWrap/>
            <w:vAlign w:val="center"/>
            <w:hideMark/>
          </w:tcPr>
          <w:p w:rsidR="00F85BB9" w:rsidRPr="00BF1912" w:rsidRDefault="00432B3A" w:rsidP="00E1486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135" w:type="dxa"/>
            <w:noWrap/>
            <w:vAlign w:val="center"/>
            <w:hideMark/>
          </w:tcPr>
          <w:p w:rsidR="003D5D95" w:rsidRPr="003D5D95" w:rsidRDefault="003D5D95" w:rsidP="003D5D95">
            <w:pPr>
              <w:cnfStyle w:val="000000100000"/>
              <w:rPr>
                <w:rFonts w:ascii="Times New Roman" w:eastAsia="Times New Roman" w:hAnsi="Times New Roman" w:cs="Times New Roman"/>
                <w:color w:val="000000"/>
                <w:sz w:val="24"/>
                <w:szCs w:val="24"/>
              </w:rPr>
            </w:pPr>
            <w:r w:rsidRPr="003D5D95">
              <w:rPr>
                <w:rFonts w:ascii="Times New Roman" w:eastAsia="Times New Roman" w:hAnsi="Times New Roman" w:cs="Times New Roman"/>
                <w:color w:val="000000"/>
                <w:sz w:val="24"/>
                <w:szCs w:val="24"/>
              </w:rPr>
              <w:t>Sensitizing and Engaging Local Stakeholders – District and Local Communities on SDGs</w:t>
            </w:r>
          </w:p>
          <w:p w:rsidR="003D5D95" w:rsidRPr="003D5D95" w:rsidRDefault="003D5D95" w:rsidP="003D5D95">
            <w:pPr>
              <w:spacing w:line="276" w:lineRule="auto"/>
              <w:cnfStyle w:val="000000100000"/>
              <w:rPr>
                <w:rFonts w:ascii="Times New Roman" w:eastAsia="Times New Roman" w:hAnsi="Times New Roman" w:cs="Times New Roman"/>
                <w:i/>
                <w:color w:val="000000"/>
                <w:sz w:val="24"/>
                <w:szCs w:val="24"/>
              </w:rPr>
            </w:pPr>
            <w:r w:rsidRPr="003D5D95">
              <w:rPr>
                <w:rFonts w:ascii="Times New Roman" w:hAnsi="Times New Roman" w:cs="Times New Roman"/>
                <w:i/>
                <w:sz w:val="24"/>
                <w:szCs w:val="24"/>
              </w:rPr>
              <w:t>Mr. J.C. Phukan</w:t>
            </w:r>
          </w:p>
        </w:tc>
        <w:tc>
          <w:tcPr>
            <w:tcW w:w="1842" w:type="dxa"/>
            <w:noWrap/>
            <w:vAlign w:val="center"/>
            <w:hideMark/>
          </w:tcPr>
          <w:p w:rsidR="00F85BB9" w:rsidRPr="00BF1912" w:rsidRDefault="00F85BB9" w:rsidP="00E14862">
            <w:pPr>
              <w:jc w:val="center"/>
              <w:cnfStyle w:val="000000100000"/>
              <w:rPr>
                <w:rFonts w:ascii="Times New Roman" w:eastAsia="Times New Roman" w:hAnsi="Times New Roman" w:cs="Times New Roman"/>
                <w:color w:val="000000"/>
                <w:sz w:val="24"/>
                <w:szCs w:val="24"/>
              </w:rPr>
            </w:pPr>
          </w:p>
        </w:tc>
      </w:tr>
      <w:tr w:rsidR="00F85BB9" w:rsidRPr="00BF1912" w:rsidTr="00432B3A">
        <w:trPr>
          <w:trHeight w:val="494"/>
        </w:trPr>
        <w:tc>
          <w:tcPr>
            <w:cnfStyle w:val="001000000000"/>
            <w:tcW w:w="918" w:type="dxa"/>
            <w:noWrap/>
            <w:vAlign w:val="center"/>
            <w:hideMark/>
          </w:tcPr>
          <w:p w:rsidR="00F85BB9" w:rsidRPr="00BF1912" w:rsidRDefault="00432B3A" w:rsidP="00E1486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135" w:type="dxa"/>
            <w:noWrap/>
            <w:vAlign w:val="center"/>
            <w:hideMark/>
          </w:tcPr>
          <w:p w:rsidR="00F85BB9" w:rsidRPr="00BF1912" w:rsidRDefault="00617818" w:rsidP="00E14862">
            <w:pPr>
              <w:cnfStyle w:val="0000000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Delibera</w:t>
            </w:r>
            <w:r w:rsidR="003B369F">
              <w:rPr>
                <w:rFonts w:ascii="Times New Roman" w:eastAsia="Times New Roman" w:hAnsi="Times New Roman" w:cs="Times New Roman"/>
                <w:color w:val="000000"/>
                <w:sz w:val="24"/>
                <w:szCs w:val="24"/>
              </w:rPr>
              <w:t>tions</w:t>
            </w:r>
          </w:p>
        </w:tc>
        <w:tc>
          <w:tcPr>
            <w:tcW w:w="1842" w:type="dxa"/>
            <w:noWrap/>
            <w:vAlign w:val="center"/>
            <w:hideMark/>
          </w:tcPr>
          <w:p w:rsidR="00F85BB9" w:rsidRPr="00BF1912" w:rsidRDefault="00F85BB9" w:rsidP="00E14862">
            <w:pPr>
              <w:jc w:val="center"/>
              <w:cnfStyle w:val="000000000000"/>
              <w:rPr>
                <w:rFonts w:ascii="Times New Roman" w:eastAsia="Times New Roman" w:hAnsi="Times New Roman" w:cs="Times New Roman"/>
                <w:color w:val="000000"/>
                <w:sz w:val="24"/>
                <w:szCs w:val="24"/>
              </w:rPr>
            </w:pPr>
          </w:p>
        </w:tc>
      </w:tr>
      <w:tr w:rsidR="00F85BB9" w:rsidRPr="00BF1912" w:rsidTr="00432B3A">
        <w:trPr>
          <w:cnfStyle w:val="000000100000"/>
          <w:trHeight w:val="484"/>
        </w:trPr>
        <w:tc>
          <w:tcPr>
            <w:cnfStyle w:val="001000000000"/>
            <w:tcW w:w="918" w:type="dxa"/>
            <w:noWrap/>
            <w:vAlign w:val="center"/>
            <w:hideMark/>
          </w:tcPr>
          <w:p w:rsidR="00F85BB9" w:rsidRPr="00BF1912" w:rsidRDefault="00432B3A" w:rsidP="00E14862">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135" w:type="dxa"/>
            <w:noWrap/>
            <w:vAlign w:val="center"/>
            <w:hideMark/>
          </w:tcPr>
          <w:p w:rsidR="00F85BB9" w:rsidRPr="00BF1912" w:rsidRDefault="003B369F" w:rsidP="00E14862">
            <w:pPr>
              <w:cnfStyle w:val="0000001000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Photo Vision of the Regional Workshop</w:t>
            </w:r>
          </w:p>
        </w:tc>
        <w:tc>
          <w:tcPr>
            <w:tcW w:w="1842" w:type="dxa"/>
            <w:noWrap/>
            <w:vAlign w:val="center"/>
            <w:hideMark/>
          </w:tcPr>
          <w:p w:rsidR="00F85BB9" w:rsidRPr="00BF1912" w:rsidRDefault="00F85BB9" w:rsidP="00E14862">
            <w:pPr>
              <w:jc w:val="center"/>
              <w:cnfStyle w:val="000000100000"/>
              <w:rPr>
                <w:rFonts w:ascii="Times New Roman" w:eastAsia="Times New Roman" w:hAnsi="Times New Roman" w:cs="Times New Roman"/>
                <w:color w:val="000000"/>
                <w:sz w:val="24"/>
                <w:szCs w:val="24"/>
              </w:rPr>
            </w:pPr>
          </w:p>
        </w:tc>
      </w:tr>
    </w:tbl>
    <w:p w:rsidR="00F85BB9" w:rsidRDefault="00F85BB9"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Pr="003D5D95" w:rsidRDefault="00E5081D" w:rsidP="0055358C">
      <w:pPr>
        <w:jc w:val="center"/>
        <w:rPr>
          <w:b/>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55358C">
      <w:pPr>
        <w:jc w:val="center"/>
        <w:rPr>
          <w:b/>
          <w:i/>
          <w:szCs w:val="24"/>
        </w:rPr>
      </w:pPr>
    </w:p>
    <w:p w:rsidR="00E5081D" w:rsidRDefault="00E5081D" w:rsidP="00676FA7">
      <w:pPr>
        <w:rPr>
          <w:b/>
          <w:i/>
          <w:szCs w:val="24"/>
        </w:rPr>
      </w:pPr>
    </w:p>
    <w:p w:rsidR="00676FA7" w:rsidRDefault="00676FA7" w:rsidP="00676FA7">
      <w:pPr>
        <w:rPr>
          <w:b/>
          <w:i/>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927A8C" w:rsidRDefault="00927A8C" w:rsidP="00E5081D">
      <w:pPr>
        <w:ind w:left="-540"/>
        <w:jc w:val="center"/>
        <w:rPr>
          <w:b/>
          <w:szCs w:val="24"/>
        </w:rPr>
      </w:pPr>
    </w:p>
    <w:p w:rsidR="00FA4DCE" w:rsidRDefault="00FA4DCE" w:rsidP="00C21E73">
      <w:pPr>
        <w:rPr>
          <w:b/>
          <w:szCs w:val="24"/>
        </w:rPr>
      </w:pPr>
    </w:p>
    <w:p w:rsidR="00C21E73" w:rsidRDefault="00C21E73" w:rsidP="00C21E73">
      <w:pPr>
        <w:rPr>
          <w:b/>
          <w:szCs w:val="24"/>
        </w:rPr>
      </w:pPr>
    </w:p>
    <w:p w:rsidR="00FA4DCE" w:rsidRDefault="00FA4DCE" w:rsidP="00E5081D">
      <w:pPr>
        <w:ind w:left="-540"/>
        <w:jc w:val="center"/>
        <w:rPr>
          <w:b/>
          <w:szCs w:val="24"/>
        </w:rPr>
      </w:pPr>
    </w:p>
    <w:p w:rsidR="00E5081D" w:rsidRPr="00E5081D" w:rsidRDefault="00E5081D" w:rsidP="00E5081D">
      <w:pPr>
        <w:ind w:left="-540"/>
        <w:jc w:val="center"/>
        <w:rPr>
          <w:b/>
          <w:szCs w:val="24"/>
        </w:rPr>
      </w:pPr>
      <w:r w:rsidRPr="00E5081D">
        <w:rPr>
          <w:b/>
          <w:szCs w:val="24"/>
        </w:rPr>
        <w:lastRenderedPageBreak/>
        <w:t>REPORT ON REGIONAL WORKSHOP ON SUSTAINABLE DEVELOPMENT GOALS PROGRAMME HELD ON 24</w:t>
      </w:r>
      <w:r w:rsidRPr="00E5081D">
        <w:rPr>
          <w:b/>
          <w:szCs w:val="24"/>
          <w:vertAlign w:val="superscript"/>
        </w:rPr>
        <w:t>th</w:t>
      </w:r>
      <w:r w:rsidRPr="00E5081D">
        <w:rPr>
          <w:b/>
          <w:szCs w:val="24"/>
        </w:rPr>
        <w:t xml:space="preserve"> AUGUST 2018 AT ATI AUDITORIUM, NEW SECRETARIAT COMPLEX, AIZAWL, MIZORAM.</w:t>
      </w:r>
    </w:p>
    <w:p w:rsidR="00E5081D" w:rsidRPr="00E5081D" w:rsidRDefault="00E5081D" w:rsidP="00E5081D">
      <w:pPr>
        <w:ind w:left="-540"/>
        <w:jc w:val="center"/>
        <w:rPr>
          <w:b/>
          <w:szCs w:val="24"/>
        </w:rPr>
      </w:pPr>
    </w:p>
    <w:p w:rsidR="00E5081D" w:rsidRPr="002965EE" w:rsidRDefault="00E5081D" w:rsidP="00E5081D">
      <w:pPr>
        <w:ind w:left="-540"/>
        <w:jc w:val="center"/>
        <w:rPr>
          <w:b/>
          <w:szCs w:val="24"/>
        </w:rPr>
      </w:pPr>
    </w:p>
    <w:p w:rsidR="00E5081D" w:rsidRDefault="00E5081D" w:rsidP="00E5081D">
      <w:pPr>
        <w:spacing w:line="276" w:lineRule="auto"/>
        <w:ind w:left="-540" w:firstLine="1260"/>
        <w:jc w:val="both"/>
        <w:rPr>
          <w:szCs w:val="24"/>
        </w:rPr>
      </w:pPr>
      <w:r w:rsidRPr="002965EE">
        <w:rPr>
          <w:szCs w:val="24"/>
        </w:rPr>
        <w:t xml:space="preserve">A one day Regional Workshop on Sustainable Development </w:t>
      </w:r>
      <w:r w:rsidR="00555578" w:rsidRPr="002965EE">
        <w:rPr>
          <w:szCs w:val="24"/>
        </w:rPr>
        <w:t>Goals (</w:t>
      </w:r>
      <w:r w:rsidRPr="002965EE">
        <w:rPr>
          <w:szCs w:val="24"/>
        </w:rPr>
        <w:t>SDG) Programme for North East States was held on 24</w:t>
      </w:r>
      <w:r w:rsidRPr="002965EE">
        <w:rPr>
          <w:szCs w:val="24"/>
          <w:vertAlign w:val="superscript"/>
        </w:rPr>
        <w:t>th</w:t>
      </w:r>
      <w:r w:rsidRPr="002965EE">
        <w:rPr>
          <w:szCs w:val="24"/>
        </w:rPr>
        <w:t xml:space="preserve"> August 2018 at ATI Auditorium </w:t>
      </w:r>
      <w:r w:rsidR="006A2DA0" w:rsidRPr="002965EE">
        <w:rPr>
          <w:szCs w:val="24"/>
        </w:rPr>
        <w:t>in Aizawl, Mizoram</w:t>
      </w:r>
      <w:r w:rsidRPr="002965EE">
        <w:rPr>
          <w:szCs w:val="24"/>
        </w:rPr>
        <w:t>. The event brought together key officials from Niti Aayog,</w:t>
      </w:r>
      <w:r>
        <w:rPr>
          <w:szCs w:val="24"/>
        </w:rPr>
        <w:t xml:space="preserve"> </w:t>
      </w:r>
      <w:r w:rsidRPr="002965EE">
        <w:rPr>
          <w:szCs w:val="24"/>
        </w:rPr>
        <w:t xml:space="preserve">MosPI, UNDP and </w:t>
      </w:r>
      <w:r>
        <w:rPr>
          <w:szCs w:val="24"/>
        </w:rPr>
        <w:t xml:space="preserve">officers in charge of SDGs </w:t>
      </w:r>
      <w:r w:rsidRPr="002965EE">
        <w:rPr>
          <w:szCs w:val="24"/>
        </w:rPr>
        <w:t xml:space="preserve">from North East States of Arunachal Pradesh, Assam, Manipur, Meghalaya and Mizoram, officials from Government of Mizoram, lecturers and students from selected colleges within Aizawl to discuss the concept of the United Nation’s Sustainable Development Goals, </w:t>
      </w:r>
      <w:r>
        <w:rPr>
          <w:szCs w:val="24"/>
        </w:rPr>
        <w:t xml:space="preserve">its </w:t>
      </w:r>
      <w:r w:rsidRPr="002965EE">
        <w:rPr>
          <w:szCs w:val="24"/>
        </w:rPr>
        <w:t>implementation strategy, sensitizing and localizing</w:t>
      </w:r>
      <w:r>
        <w:rPr>
          <w:szCs w:val="24"/>
        </w:rPr>
        <w:t xml:space="preserve"> the </w:t>
      </w:r>
      <w:r w:rsidRPr="002965EE">
        <w:rPr>
          <w:szCs w:val="24"/>
        </w:rPr>
        <w:t>SDGs</w:t>
      </w:r>
      <w:r>
        <w:rPr>
          <w:szCs w:val="24"/>
        </w:rPr>
        <w:t xml:space="preserve"> </w:t>
      </w:r>
      <w:r w:rsidRPr="002965EE">
        <w:rPr>
          <w:szCs w:val="24"/>
        </w:rPr>
        <w:t>at sub-state level.  The workshop was divided into three sessions- inaugural session followed by two technical sessions. Workshop Program can be seen at Annexure.</w:t>
      </w:r>
    </w:p>
    <w:p w:rsidR="00E5081D" w:rsidRPr="002965EE" w:rsidRDefault="00E5081D" w:rsidP="00E5081D">
      <w:pPr>
        <w:ind w:left="-540" w:firstLine="1260"/>
        <w:jc w:val="both"/>
        <w:rPr>
          <w:szCs w:val="24"/>
        </w:rPr>
      </w:pPr>
    </w:p>
    <w:p w:rsidR="00E5081D" w:rsidRPr="002965EE" w:rsidRDefault="00E5081D" w:rsidP="00E5081D">
      <w:pPr>
        <w:ind w:left="-540"/>
        <w:jc w:val="both"/>
        <w:rPr>
          <w:b/>
          <w:szCs w:val="24"/>
        </w:rPr>
      </w:pPr>
      <w:r w:rsidRPr="002965EE">
        <w:rPr>
          <w:b/>
          <w:szCs w:val="24"/>
        </w:rPr>
        <w:t>Inaugural Session</w:t>
      </w:r>
    </w:p>
    <w:p w:rsidR="00E5081D" w:rsidRDefault="00E5081D" w:rsidP="00E5081D">
      <w:pPr>
        <w:spacing w:line="276" w:lineRule="auto"/>
        <w:ind w:left="-540" w:firstLine="1260"/>
        <w:jc w:val="both"/>
        <w:rPr>
          <w:szCs w:val="24"/>
        </w:rPr>
      </w:pPr>
      <w:r w:rsidRPr="002965EE">
        <w:rPr>
          <w:szCs w:val="24"/>
        </w:rPr>
        <w:t>The workshop started with opening remarks from Dr C. Vanlalramsanga, Secretary Planning &amp; Programme implementation Department. He welcomed and thanked all the dignitaries, speakers</w:t>
      </w:r>
      <w:r>
        <w:rPr>
          <w:szCs w:val="24"/>
        </w:rPr>
        <w:t>,</w:t>
      </w:r>
      <w:r w:rsidRPr="002965EE">
        <w:rPr>
          <w:szCs w:val="24"/>
        </w:rPr>
        <w:t xml:space="preserve"> all participants and representatives from the North East States and thanked the North East Council for their Financial Assistance without which the workshop would not materialize. He highlighted what Mizoram has achieved so far in implementation of the UN’s Sustainable Development Goals.</w:t>
      </w:r>
    </w:p>
    <w:p w:rsidR="00E5081D" w:rsidRPr="002965EE" w:rsidRDefault="00E5081D" w:rsidP="00E5081D">
      <w:pPr>
        <w:ind w:left="-540" w:firstLine="1260"/>
        <w:jc w:val="both"/>
        <w:rPr>
          <w:szCs w:val="24"/>
        </w:rPr>
      </w:pPr>
    </w:p>
    <w:p w:rsidR="00E5081D" w:rsidRDefault="00E5081D" w:rsidP="00E5081D">
      <w:pPr>
        <w:spacing w:line="276" w:lineRule="auto"/>
        <w:ind w:left="-540" w:firstLine="1260"/>
        <w:jc w:val="both"/>
        <w:rPr>
          <w:szCs w:val="24"/>
        </w:rPr>
      </w:pPr>
      <w:r w:rsidRPr="002965EE">
        <w:rPr>
          <w:szCs w:val="24"/>
        </w:rPr>
        <w:t>Prof. K.R.S. Sambavisa Rao, Vice Chancellor, Mizoram University noted that the North Eastern S</w:t>
      </w:r>
      <w:r>
        <w:rPr>
          <w:szCs w:val="24"/>
        </w:rPr>
        <w:t>tates have</w:t>
      </w:r>
      <w:r w:rsidRPr="002965EE">
        <w:rPr>
          <w:szCs w:val="24"/>
        </w:rPr>
        <w:t xml:space="preserve"> huge advantages  in certain sectors such </w:t>
      </w:r>
      <w:r>
        <w:rPr>
          <w:szCs w:val="24"/>
        </w:rPr>
        <w:t>as tourism, human resources</w:t>
      </w:r>
      <w:r w:rsidRPr="002965EE">
        <w:rPr>
          <w:szCs w:val="24"/>
        </w:rPr>
        <w:t>, horticulture etc. However, basic things of primary fundamental requirements needs such as road connectivity, solid waste management,</w:t>
      </w:r>
      <w:r>
        <w:rPr>
          <w:szCs w:val="24"/>
        </w:rPr>
        <w:t xml:space="preserve"> </w:t>
      </w:r>
      <w:r w:rsidRPr="002965EE">
        <w:rPr>
          <w:szCs w:val="24"/>
        </w:rPr>
        <w:t>rain water harvesting; agriculture price policy etc. needs to be improved.</w:t>
      </w:r>
    </w:p>
    <w:p w:rsidR="00E5081D" w:rsidRPr="002965EE" w:rsidRDefault="00E5081D" w:rsidP="00E5081D">
      <w:pPr>
        <w:spacing w:line="276" w:lineRule="auto"/>
        <w:ind w:left="-540" w:firstLine="1260"/>
        <w:jc w:val="both"/>
        <w:rPr>
          <w:szCs w:val="24"/>
        </w:rPr>
      </w:pPr>
    </w:p>
    <w:p w:rsidR="00E5081D" w:rsidRDefault="00E5081D" w:rsidP="00E5081D">
      <w:pPr>
        <w:spacing w:line="276" w:lineRule="auto"/>
        <w:ind w:left="-540" w:firstLine="1260"/>
        <w:jc w:val="both"/>
        <w:rPr>
          <w:szCs w:val="24"/>
        </w:rPr>
      </w:pPr>
      <w:r w:rsidRPr="002965EE">
        <w:rPr>
          <w:szCs w:val="24"/>
        </w:rPr>
        <w:t>Lt. Gen (Dr) Anil Kumar,</w:t>
      </w:r>
      <w:r>
        <w:rPr>
          <w:szCs w:val="24"/>
        </w:rPr>
        <w:t xml:space="preserve"> </w:t>
      </w:r>
      <w:r w:rsidRPr="002965EE">
        <w:rPr>
          <w:szCs w:val="24"/>
        </w:rPr>
        <w:t xml:space="preserve">(Retd) Vice chancellor, ICFAI University, Mizoram addressing the workshop stated that as far as Mizo people are concern, Sustainable Development Goals is already being followed to some extent. </w:t>
      </w:r>
    </w:p>
    <w:p w:rsidR="00E5081D" w:rsidRPr="002965EE" w:rsidRDefault="00E5081D" w:rsidP="00E5081D">
      <w:pPr>
        <w:ind w:left="-540" w:firstLine="1260"/>
        <w:jc w:val="both"/>
        <w:rPr>
          <w:szCs w:val="24"/>
        </w:rPr>
      </w:pPr>
    </w:p>
    <w:p w:rsidR="00E5081D" w:rsidRDefault="00E5081D" w:rsidP="00E5081D">
      <w:pPr>
        <w:spacing w:line="276" w:lineRule="auto"/>
        <w:ind w:left="-540" w:firstLine="1260"/>
        <w:jc w:val="both"/>
        <w:rPr>
          <w:szCs w:val="24"/>
        </w:rPr>
      </w:pPr>
      <w:r w:rsidRPr="002965EE">
        <w:rPr>
          <w:szCs w:val="24"/>
        </w:rPr>
        <w:t>The Ho</w:t>
      </w:r>
      <w:r>
        <w:rPr>
          <w:szCs w:val="24"/>
        </w:rPr>
        <w:t>n’ble Chief Guest, Pu Lalsawta</w:t>
      </w:r>
      <w:r w:rsidRPr="002965EE">
        <w:rPr>
          <w:szCs w:val="24"/>
        </w:rPr>
        <w:t>, Minister Planning,</w:t>
      </w:r>
      <w:r w:rsidR="006A2DA0">
        <w:rPr>
          <w:szCs w:val="24"/>
        </w:rPr>
        <w:t xml:space="preserve"> Finance, T</w:t>
      </w:r>
      <w:r w:rsidRPr="002965EE">
        <w:rPr>
          <w:szCs w:val="24"/>
        </w:rPr>
        <w:t>axation and Law &amp; Judicial stated that though the framework of United Nation’s Sustainable Development Goals is a fairly new concept   for the State, we have been unconsciously working towards achieving these goals from the past decades through various development schemes of the Government. He also mentioned that Mizoram is a young State which attain Statehood only in 1987 and we are on the path of economic development only since the last two decades due to insurgency and</w:t>
      </w:r>
      <w:r>
        <w:rPr>
          <w:szCs w:val="24"/>
        </w:rPr>
        <w:t xml:space="preserve"> that the State is lacking behind its </w:t>
      </w:r>
      <w:r w:rsidRPr="002965EE">
        <w:rPr>
          <w:szCs w:val="24"/>
        </w:rPr>
        <w:t>counter parts in the field of industrialization. Therefore, attaining high level of economic growth without adversely affecting our environment is a big challenge for us.</w:t>
      </w:r>
    </w:p>
    <w:p w:rsidR="00E5081D" w:rsidRDefault="00E5081D" w:rsidP="00E5081D">
      <w:pPr>
        <w:spacing w:line="276" w:lineRule="auto"/>
        <w:ind w:left="-540" w:firstLine="1260"/>
        <w:jc w:val="both"/>
        <w:rPr>
          <w:szCs w:val="24"/>
        </w:rPr>
      </w:pPr>
    </w:p>
    <w:p w:rsidR="00927A8C" w:rsidRDefault="00927A8C" w:rsidP="00E5081D">
      <w:pPr>
        <w:spacing w:line="276" w:lineRule="auto"/>
        <w:ind w:left="-540" w:firstLine="1260"/>
        <w:jc w:val="both"/>
        <w:rPr>
          <w:szCs w:val="24"/>
        </w:rPr>
      </w:pPr>
    </w:p>
    <w:p w:rsidR="00927A8C" w:rsidRPr="002965EE" w:rsidRDefault="00927A8C" w:rsidP="00E5081D">
      <w:pPr>
        <w:spacing w:line="276" w:lineRule="auto"/>
        <w:ind w:left="-540" w:firstLine="1260"/>
        <w:jc w:val="both"/>
        <w:rPr>
          <w:szCs w:val="24"/>
        </w:rPr>
      </w:pPr>
    </w:p>
    <w:p w:rsidR="00E5081D" w:rsidRDefault="00E5081D" w:rsidP="00E5081D">
      <w:pPr>
        <w:ind w:left="-540"/>
        <w:jc w:val="both"/>
        <w:rPr>
          <w:b/>
          <w:szCs w:val="24"/>
        </w:rPr>
      </w:pPr>
      <w:r w:rsidRPr="002965EE">
        <w:rPr>
          <w:b/>
          <w:szCs w:val="24"/>
        </w:rPr>
        <w:lastRenderedPageBreak/>
        <w:t>Technical Session I</w:t>
      </w:r>
    </w:p>
    <w:p w:rsidR="00E5081D" w:rsidRDefault="00E5081D" w:rsidP="00E5081D">
      <w:pPr>
        <w:spacing w:line="276" w:lineRule="auto"/>
        <w:ind w:left="-540" w:firstLine="1260"/>
        <w:jc w:val="both"/>
        <w:rPr>
          <w:szCs w:val="24"/>
        </w:rPr>
      </w:pPr>
      <w:r w:rsidRPr="00B80603">
        <w:rPr>
          <w:szCs w:val="24"/>
        </w:rPr>
        <w:t xml:space="preserve">The moderator of the session was </w:t>
      </w:r>
      <w:r w:rsidR="00FD41A9" w:rsidRPr="00B80603">
        <w:rPr>
          <w:szCs w:val="24"/>
        </w:rPr>
        <w:t>Mr.</w:t>
      </w:r>
      <w:r w:rsidRPr="00B80603">
        <w:rPr>
          <w:szCs w:val="24"/>
        </w:rPr>
        <w:t xml:space="preserve"> Lalchhuanawma Hrahsel, Director, Directorate of Economics &amp; Statistics, and Government of Mizoram</w:t>
      </w:r>
      <w:r>
        <w:rPr>
          <w:szCs w:val="24"/>
        </w:rPr>
        <w:t>.</w:t>
      </w:r>
    </w:p>
    <w:p w:rsidR="00E5081D" w:rsidRDefault="00E5081D" w:rsidP="00E5081D">
      <w:pPr>
        <w:spacing w:line="276" w:lineRule="auto"/>
        <w:ind w:left="-540" w:firstLine="1260"/>
        <w:jc w:val="both"/>
        <w:rPr>
          <w:szCs w:val="24"/>
        </w:rPr>
      </w:pPr>
    </w:p>
    <w:p w:rsidR="00E5081D" w:rsidRDefault="00E5081D" w:rsidP="00E5081D">
      <w:pPr>
        <w:spacing w:line="276" w:lineRule="auto"/>
        <w:ind w:left="-540" w:firstLine="1260"/>
        <w:jc w:val="both"/>
        <w:rPr>
          <w:szCs w:val="24"/>
        </w:rPr>
      </w:pPr>
      <w:r w:rsidRPr="002965EE">
        <w:rPr>
          <w:szCs w:val="24"/>
        </w:rPr>
        <w:t>Ms Supriya Khound, State Technical Officer, UNDP North East India made a presentation on ‘</w:t>
      </w:r>
      <w:r w:rsidRPr="002965EE">
        <w:rPr>
          <w:b/>
          <w:szCs w:val="24"/>
        </w:rPr>
        <w:t>Overview of SDGs’</w:t>
      </w:r>
      <w:r w:rsidRPr="002965EE">
        <w:rPr>
          <w:szCs w:val="24"/>
        </w:rPr>
        <w:t>. The presentation focused on the historical perspective of SDGs, roadmap to implementing SDGs, policy integration, goal based planning and budgeting based on SDGs and role of civil society, private sector and media. The SDGs call for integrated efforts towards inclusive, sustainable and resilient future. It is crucial to harmonize the three core elements: Economic Growth, Social Inclusion and environmental Protection. The SDGs are guided by three principles- integrated approach to sustainable development, leaving no one behind and reaching the f</w:t>
      </w:r>
      <w:r>
        <w:rPr>
          <w:szCs w:val="24"/>
        </w:rPr>
        <w:t>urthest first and universality.</w:t>
      </w:r>
    </w:p>
    <w:p w:rsidR="00E5081D" w:rsidRPr="002965EE" w:rsidRDefault="00E5081D" w:rsidP="00E5081D">
      <w:pPr>
        <w:ind w:left="-540" w:firstLine="1260"/>
        <w:jc w:val="both"/>
        <w:rPr>
          <w:szCs w:val="24"/>
        </w:rPr>
      </w:pPr>
    </w:p>
    <w:p w:rsidR="00E5081D" w:rsidRDefault="00E5081D" w:rsidP="00E5081D">
      <w:pPr>
        <w:spacing w:line="276" w:lineRule="auto"/>
        <w:ind w:left="-540" w:firstLine="1260"/>
        <w:jc w:val="both"/>
        <w:rPr>
          <w:szCs w:val="24"/>
        </w:rPr>
      </w:pPr>
      <w:r w:rsidRPr="002965EE">
        <w:rPr>
          <w:szCs w:val="24"/>
        </w:rPr>
        <w:t>Ms Khound stated that SDG goes beyond the MDGs in that they aim to address different sectoral objectives in a more systematic way and making sure that no one is left behind. She highlighted the differences between SDGs and MDGs and explained the roadmap to implement SDGs. The strategies for mobilizing scarce resources for achieving the SDGs and role of civil society were also highlighted in the presentation.</w:t>
      </w:r>
    </w:p>
    <w:p w:rsidR="00E5081D" w:rsidRPr="002965EE" w:rsidRDefault="00E5081D" w:rsidP="00E5081D">
      <w:pPr>
        <w:spacing w:line="276" w:lineRule="auto"/>
        <w:ind w:left="-540" w:firstLine="1260"/>
        <w:jc w:val="both"/>
        <w:rPr>
          <w:szCs w:val="24"/>
        </w:rPr>
      </w:pPr>
    </w:p>
    <w:p w:rsidR="006B4FA5" w:rsidRDefault="00E5081D" w:rsidP="00E5081D">
      <w:pPr>
        <w:spacing w:line="276" w:lineRule="auto"/>
        <w:ind w:left="-540" w:firstLine="1260"/>
        <w:jc w:val="both"/>
        <w:rPr>
          <w:szCs w:val="24"/>
        </w:rPr>
      </w:pPr>
      <w:r w:rsidRPr="002965EE">
        <w:rPr>
          <w:szCs w:val="24"/>
        </w:rPr>
        <w:t xml:space="preserve"> The presentation by Mr. Akhilesh Kumar, Joint Director, Ministry of Statistics and Programme Implementation on “</w:t>
      </w:r>
      <w:r w:rsidRPr="002965EE">
        <w:rPr>
          <w:b/>
          <w:szCs w:val="24"/>
        </w:rPr>
        <w:t xml:space="preserve">SDG Implementation, Strategic Plan and SDG Key Indicators” </w:t>
      </w:r>
      <w:r w:rsidRPr="002965EE">
        <w:rPr>
          <w:szCs w:val="24"/>
        </w:rPr>
        <w:t>outlined</w:t>
      </w:r>
      <w:r w:rsidRPr="002965EE">
        <w:rPr>
          <w:b/>
          <w:szCs w:val="24"/>
        </w:rPr>
        <w:t xml:space="preserve"> </w:t>
      </w:r>
      <w:r w:rsidRPr="002965EE">
        <w:rPr>
          <w:szCs w:val="24"/>
        </w:rPr>
        <w:t xml:space="preserve">the implementation process adopted by India. Key roles are assigned to three agencies- </w:t>
      </w:r>
      <w:r w:rsidR="00FD41A9">
        <w:rPr>
          <w:szCs w:val="24"/>
        </w:rPr>
        <w:t>NITI</w:t>
      </w:r>
      <w:r w:rsidRPr="002965EE">
        <w:rPr>
          <w:szCs w:val="24"/>
        </w:rPr>
        <w:t xml:space="preserve"> Aayog, MoSPI and MEA. SDGs require interconnection of these three agencies. </w:t>
      </w:r>
      <w:r w:rsidR="00FD41A9">
        <w:rPr>
          <w:szCs w:val="24"/>
        </w:rPr>
        <w:t>NITI</w:t>
      </w:r>
      <w:r w:rsidRPr="002965EE">
        <w:rPr>
          <w:szCs w:val="24"/>
        </w:rPr>
        <w:t xml:space="preserve"> Aayog is entrusted with the role of overall supervision in alignment of Government schemes and programmes and mapping of 17 goals and associated targets with schemes of 18 Ministries. MoSPI is responsible for development of National Indicator Framework and identification of data sources and periodicity. MEA for international commitments, economic cooperation, development aid</w:t>
      </w:r>
      <w:r>
        <w:rPr>
          <w:szCs w:val="24"/>
        </w:rPr>
        <w:t>,</w:t>
      </w:r>
      <w:r w:rsidRPr="002965EE">
        <w:rPr>
          <w:szCs w:val="24"/>
        </w:rPr>
        <w:t xml:space="preserve"> etc.</w:t>
      </w:r>
    </w:p>
    <w:p w:rsidR="00E5081D" w:rsidRPr="002965EE" w:rsidRDefault="00E5081D" w:rsidP="00E5081D">
      <w:pPr>
        <w:spacing w:line="276" w:lineRule="auto"/>
        <w:ind w:left="-540" w:firstLine="1260"/>
        <w:jc w:val="both"/>
        <w:rPr>
          <w:szCs w:val="24"/>
        </w:rPr>
      </w:pPr>
      <w:r w:rsidRPr="002965EE">
        <w:rPr>
          <w:szCs w:val="24"/>
        </w:rPr>
        <w:t xml:space="preserve"> </w:t>
      </w:r>
    </w:p>
    <w:p w:rsidR="00E5081D" w:rsidRDefault="00E5081D" w:rsidP="00E5081D">
      <w:pPr>
        <w:spacing w:line="276" w:lineRule="auto"/>
        <w:ind w:left="-540" w:firstLine="1260"/>
        <w:jc w:val="both"/>
        <w:rPr>
          <w:szCs w:val="24"/>
        </w:rPr>
      </w:pPr>
      <w:r w:rsidRPr="002965EE">
        <w:rPr>
          <w:szCs w:val="24"/>
        </w:rPr>
        <w:t xml:space="preserve">He highlighted the SDG Key indicators and major data source Ministries and mentioned that metadata format has been formulated by MoSPI. Metadata will help in standardization across all states of the country and cited few examples of metadata. </w:t>
      </w:r>
      <w:r w:rsidR="00FD41A9" w:rsidRPr="002965EE">
        <w:rPr>
          <w:szCs w:val="24"/>
        </w:rPr>
        <w:t>Mr.</w:t>
      </w:r>
      <w:r w:rsidRPr="002965EE">
        <w:rPr>
          <w:szCs w:val="24"/>
        </w:rPr>
        <w:t xml:space="preserve"> Kumar emphasized that State Governments are the implementing agencies of schemes and pr</w:t>
      </w:r>
      <w:r>
        <w:rPr>
          <w:szCs w:val="24"/>
        </w:rPr>
        <w:t>o</w:t>
      </w:r>
      <w:r w:rsidRPr="002965EE">
        <w:rPr>
          <w:szCs w:val="24"/>
        </w:rPr>
        <w:t xml:space="preserve">grammes and data generated within the State is important for compilation of SDG indicators. Administrative data is the major source of data and generated mostly by State apparatus. Therefore, improvement in the State’s data machinery is essential to </w:t>
      </w:r>
      <w:r w:rsidR="00FD41A9" w:rsidRPr="002965EE">
        <w:rPr>
          <w:szCs w:val="24"/>
        </w:rPr>
        <w:t>regularly</w:t>
      </w:r>
      <w:r w:rsidRPr="002965EE">
        <w:rPr>
          <w:szCs w:val="24"/>
        </w:rPr>
        <w:t xml:space="preserve"> produce and compiles the data.</w:t>
      </w:r>
    </w:p>
    <w:p w:rsidR="00E5081D" w:rsidRPr="002965EE" w:rsidRDefault="00E5081D" w:rsidP="00E5081D">
      <w:pPr>
        <w:spacing w:line="276" w:lineRule="auto"/>
        <w:ind w:left="-540" w:firstLine="1260"/>
        <w:jc w:val="both"/>
        <w:rPr>
          <w:szCs w:val="24"/>
        </w:rPr>
      </w:pPr>
    </w:p>
    <w:p w:rsidR="00E5081D" w:rsidRDefault="00E5081D" w:rsidP="00E5081D">
      <w:pPr>
        <w:spacing w:line="276" w:lineRule="auto"/>
        <w:ind w:left="-540" w:firstLine="1260"/>
        <w:jc w:val="both"/>
        <w:rPr>
          <w:szCs w:val="24"/>
        </w:rPr>
      </w:pPr>
      <w:r w:rsidRPr="002965EE">
        <w:rPr>
          <w:szCs w:val="24"/>
        </w:rPr>
        <w:t xml:space="preserve"> </w:t>
      </w:r>
      <w:r w:rsidR="00FD41A9" w:rsidRPr="002965EE">
        <w:rPr>
          <w:szCs w:val="24"/>
        </w:rPr>
        <w:t>Mr. Sundar Naraya</w:t>
      </w:r>
      <w:r w:rsidR="00FD41A9">
        <w:rPr>
          <w:szCs w:val="24"/>
        </w:rPr>
        <w:t>n Mishra, Consultant SDG, NITI A</w:t>
      </w:r>
      <w:r w:rsidR="00FD41A9" w:rsidRPr="002965EE">
        <w:rPr>
          <w:szCs w:val="24"/>
        </w:rPr>
        <w:t xml:space="preserve">ayog </w:t>
      </w:r>
      <w:r w:rsidR="00FD41A9">
        <w:rPr>
          <w:szCs w:val="24"/>
        </w:rPr>
        <w:t xml:space="preserve"> gave presentation </w:t>
      </w:r>
      <w:r w:rsidR="00FD41A9" w:rsidRPr="002965EE">
        <w:rPr>
          <w:szCs w:val="24"/>
        </w:rPr>
        <w:t>on ‘</w:t>
      </w:r>
      <w:r w:rsidR="00FD41A9" w:rsidRPr="002965EE">
        <w:rPr>
          <w:b/>
          <w:szCs w:val="24"/>
        </w:rPr>
        <w:t xml:space="preserve">Localizing SDG at the Sub-State Level in the North East India’ </w:t>
      </w:r>
      <w:r w:rsidR="00FD41A9">
        <w:rPr>
          <w:szCs w:val="24"/>
        </w:rPr>
        <w:t>He  mentioned that NITI</w:t>
      </w:r>
      <w:r w:rsidR="00FD41A9" w:rsidRPr="002965EE">
        <w:rPr>
          <w:szCs w:val="24"/>
        </w:rPr>
        <w:t xml:space="preserve"> Aayog has deepened the  engagement of states and union territories in National Policy making along with the Central government through cooperative federalism. </w:t>
      </w:r>
      <w:r w:rsidRPr="002965EE">
        <w:rPr>
          <w:szCs w:val="24"/>
        </w:rPr>
        <w:t xml:space="preserve">This gives opportunities for the States to look into the National Agenda. The cross cutting and multi dimensional nature of the SDG targets and the alignment of State programmes and schemes were underlined </w:t>
      </w:r>
      <w:r>
        <w:rPr>
          <w:szCs w:val="24"/>
        </w:rPr>
        <w:t xml:space="preserve">in his presentation. He stressed that in order to localize SDGs at the Sub- State level we must understand </w:t>
      </w:r>
      <w:r>
        <w:rPr>
          <w:szCs w:val="24"/>
        </w:rPr>
        <w:lastRenderedPageBreak/>
        <w:t>the local communities and social groups, local organizations and institutions and the local governments. He suggested  developing awareness through Folk Arts &amp; Craft Festivals/ Fairs, social media, education, informal IEC events, use of innovative methods and tools poster or slogan competitions, poetry tournaments , letter writing etc., promoting local leaders and champions, bring in perspectives of gender as well as other aspects of social inclusion, facilitate leadership roles for women, marginalized communities, children etc. He also suggested that in order to build up local SDG agenda, Mizoram Vision 2030 needs to be ‘Peoplelise’ – Dissemination into local languages and facilitate wide ranging debate/ discussion to sensitize people, generate new perspective, broad base the visioning and propagate ideas for action.</w:t>
      </w:r>
    </w:p>
    <w:p w:rsidR="00E5081D" w:rsidRDefault="00E5081D" w:rsidP="00E5081D">
      <w:pPr>
        <w:spacing w:line="276" w:lineRule="auto"/>
        <w:ind w:left="-540" w:firstLine="1260"/>
        <w:jc w:val="both"/>
        <w:rPr>
          <w:szCs w:val="24"/>
        </w:rPr>
      </w:pPr>
    </w:p>
    <w:p w:rsidR="00E5081D" w:rsidRDefault="00E5081D" w:rsidP="00E5081D">
      <w:pPr>
        <w:ind w:left="-540" w:firstLine="1260"/>
        <w:jc w:val="both"/>
        <w:rPr>
          <w:szCs w:val="24"/>
        </w:rPr>
      </w:pPr>
      <w:r>
        <w:rPr>
          <w:szCs w:val="24"/>
        </w:rPr>
        <w:t>The Technical Session- I was followed by general discussion.</w:t>
      </w:r>
    </w:p>
    <w:p w:rsidR="00E5081D" w:rsidRDefault="00E5081D" w:rsidP="00E5081D">
      <w:pPr>
        <w:jc w:val="both"/>
        <w:rPr>
          <w:szCs w:val="24"/>
        </w:rPr>
      </w:pPr>
    </w:p>
    <w:p w:rsidR="00E5081D" w:rsidRPr="00C15F80" w:rsidRDefault="00E5081D" w:rsidP="00E5081D">
      <w:pPr>
        <w:jc w:val="both"/>
        <w:rPr>
          <w:b/>
          <w:szCs w:val="24"/>
        </w:rPr>
      </w:pPr>
    </w:p>
    <w:p w:rsidR="00E5081D" w:rsidRDefault="00E5081D" w:rsidP="00E5081D">
      <w:pPr>
        <w:ind w:left="-540"/>
        <w:jc w:val="both"/>
        <w:rPr>
          <w:b/>
          <w:szCs w:val="24"/>
        </w:rPr>
      </w:pPr>
      <w:r w:rsidRPr="00C15F80">
        <w:rPr>
          <w:b/>
          <w:szCs w:val="24"/>
        </w:rPr>
        <w:t>Technical Session- II</w:t>
      </w:r>
    </w:p>
    <w:p w:rsidR="00E5081D" w:rsidRDefault="00E5081D" w:rsidP="00E5081D">
      <w:pPr>
        <w:ind w:left="-540"/>
        <w:jc w:val="both"/>
        <w:rPr>
          <w:b/>
          <w:szCs w:val="24"/>
        </w:rPr>
      </w:pPr>
    </w:p>
    <w:p w:rsidR="00E5081D" w:rsidRDefault="00E5081D" w:rsidP="00E5081D">
      <w:pPr>
        <w:spacing w:line="276" w:lineRule="auto"/>
        <w:ind w:left="-540" w:firstLine="1260"/>
        <w:jc w:val="both"/>
        <w:rPr>
          <w:szCs w:val="24"/>
        </w:rPr>
      </w:pPr>
      <w:r w:rsidRPr="00593471">
        <w:rPr>
          <w:szCs w:val="24"/>
        </w:rPr>
        <w:t>The Technical Session – II was panel discussion on ‘Sensitizing</w:t>
      </w:r>
      <w:r>
        <w:rPr>
          <w:szCs w:val="24"/>
        </w:rPr>
        <w:t xml:space="preserve"> and Engaging L</w:t>
      </w:r>
      <w:r w:rsidRPr="00593471">
        <w:rPr>
          <w:szCs w:val="24"/>
        </w:rPr>
        <w:t>ocal St</w:t>
      </w:r>
      <w:r>
        <w:rPr>
          <w:szCs w:val="24"/>
        </w:rPr>
        <w:t>akeholders- District level and L</w:t>
      </w:r>
      <w:r w:rsidRPr="00593471">
        <w:rPr>
          <w:szCs w:val="24"/>
        </w:rPr>
        <w:t>ocal communities on SDG’</w:t>
      </w:r>
      <w:r>
        <w:rPr>
          <w:szCs w:val="24"/>
        </w:rPr>
        <w:t>.</w:t>
      </w:r>
    </w:p>
    <w:p w:rsidR="00E5081D" w:rsidRPr="00593471" w:rsidRDefault="00E5081D" w:rsidP="00E5081D">
      <w:pPr>
        <w:spacing w:line="276" w:lineRule="auto"/>
        <w:ind w:left="-540" w:firstLine="1260"/>
        <w:jc w:val="both"/>
        <w:rPr>
          <w:szCs w:val="24"/>
        </w:rPr>
      </w:pPr>
    </w:p>
    <w:p w:rsidR="00E5081D" w:rsidRDefault="00E5081D" w:rsidP="00E5081D">
      <w:pPr>
        <w:spacing w:line="276" w:lineRule="auto"/>
        <w:ind w:left="-540" w:firstLine="1260"/>
        <w:jc w:val="both"/>
        <w:rPr>
          <w:szCs w:val="24"/>
        </w:rPr>
      </w:pPr>
      <w:r>
        <w:rPr>
          <w:szCs w:val="24"/>
        </w:rPr>
        <w:t>In his opening statement Moderator of the Session</w:t>
      </w:r>
      <w:r w:rsidR="00595C32">
        <w:rPr>
          <w:szCs w:val="24"/>
        </w:rPr>
        <w:t>, Mr</w:t>
      </w:r>
      <w:r>
        <w:rPr>
          <w:szCs w:val="24"/>
        </w:rPr>
        <w:t>.</w:t>
      </w:r>
      <w:r w:rsidR="00595C32">
        <w:rPr>
          <w:szCs w:val="24"/>
        </w:rPr>
        <w:t xml:space="preserve"> </w:t>
      </w:r>
      <w:r w:rsidRPr="00C15F80">
        <w:rPr>
          <w:szCs w:val="24"/>
        </w:rPr>
        <w:t>G.N</w:t>
      </w:r>
      <w:r w:rsidR="00595C32">
        <w:rPr>
          <w:szCs w:val="24"/>
        </w:rPr>
        <w:t>.</w:t>
      </w:r>
      <w:r w:rsidRPr="00C15F80">
        <w:rPr>
          <w:szCs w:val="24"/>
        </w:rPr>
        <w:t xml:space="preserve"> Sinha, IFS</w:t>
      </w:r>
      <w:r>
        <w:rPr>
          <w:szCs w:val="24"/>
        </w:rPr>
        <w:t xml:space="preserve"> </w:t>
      </w:r>
      <w:r w:rsidR="00595C32">
        <w:rPr>
          <w:szCs w:val="24"/>
        </w:rPr>
        <w:t xml:space="preserve">(PCCF </w:t>
      </w:r>
      <w:r w:rsidRPr="00C15F80">
        <w:rPr>
          <w:szCs w:val="24"/>
        </w:rPr>
        <w:t>Rtd.) Consultant Advisor, Government of Arunachal Pradesh</w:t>
      </w:r>
      <w:r>
        <w:rPr>
          <w:szCs w:val="24"/>
        </w:rPr>
        <w:t xml:space="preserve"> stated that Sustainable Development Goal is the new mantra for Development. It is not a new concept and the only thing new is that proper framework has been made. He reiterated   that the purpose of the workshop is to acquire and share knowledge on the topic of SDG and replicate the best practices of the North Eastern States.</w:t>
      </w:r>
    </w:p>
    <w:p w:rsidR="00E5081D" w:rsidRDefault="00E5081D" w:rsidP="00E5081D">
      <w:pPr>
        <w:ind w:left="-540" w:firstLine="1260"/>
        <w:jc w:val="both"/>
        <w:rPr>
          <w:szCs w:val="24"/>
        </w:rPr>
      </w:pPr>
    </w:p>
    <w:p w:rsidR="00E5081D" w:rsidRDefault="00E5081D" w:rsidP="00D80203">
      <w:pPr>
        <w:spacing w:line="276" w:lineRule="auto"/>
        <w:ind w:left="-540" w:firstLine="1260"/>
        <w:jc w:val="both"/>
        <w:rPr>
          <w:szCs w:val="24"/>
        </w:rPr>
      </w:pPr>
      <w:r>
        <w:rPr>
          <w:szCs w:val="24"/>
        </w:rPr>
        <w:t xml:space="preserve">In the panel </w:t>
      </w:r>
      <w:r w:rsidR="00D80203">
        <w:rPr>
          <w:szCs w:val="24"/>
        </w:rPr>
        <w:t>discussion</w:t>
      </w:r>
      <w:r>
        <w:rPr>
          <w:szCs w:val="24"/>
        </w:rPr>
        <w:t xml:space="preserve">, Mr. Wankir Kupar Swer, Senior Manager, Meghalaya Basin Development </w:t>
      </w:r>
      <w:r w:rsidR="00D80203">
        <w:rPr>
          <w:szCs w:val="24"/>
        </w:rPr>
        <w:t>Authority,</w:t>
      </w:r>
      <w:r>
        <w:rPr>
          <w:szCs w:val="24"/>
        </w:rPr>
        <w:t xml:space="preserve"> Government of Meghalaya</w:t>
      </w:r>
      <w:r w:rsidR="00E645A8">
        <w:rPr>
          <w:szCs w:val="24"/>
        </w:rPr>
        <w:t xml:space="preserve"> stressed on the localization o</w:t>
      </w:r>
      <w:r>
        <w:rPr>
          <w:szCs w:val="24"/>
        </w:rPr>
        <w:t xml:space="preserve">f </w:t>
      </w:r>
      <w:r w:rsidR="00D80203">
        <w:rPr>
          <w:szCs w:val="24"/>
        </w:rPr>
        <w:t xml:space="preserve">SDGs. </w:t>
      </w:r>
      <w:r>
        <w:rPr>
          <w:szCs w:val="24"/>
        </w:rPr>
        <w:t xml:space="preserve">He stated that we need to look at the strength of the community first and examine it from socio- economic aspects, social- capital is very strong in this region therefore we must take advantage of this. Different tribes of the North East Region may have different issues therefore one size fits all approach may not be applicable. He cited an example of the ‘Integrated Basin &amp; Livelihood Programme’ undertaken in Meghalaya where each individual is asked what they want, their aspiration and desires. The objective is to </w:t>
      </w:r>
      <w:r w:rsidR="00D80203">
        <w:rPr>
          <w:szCs w:val="24"/>
        </w:rPr>
        <w:t>capitalize</w:t>
      </w:r>
      <w:r>
        <w:rPr>
          <w:szCs w:val="24"/>
        </w:rPr>
        <w:t xml:space="preserve"> the strength of the people. Enterprise facilitation centers are established for this and the Government’s role is limited to </w:t>
      </w:r>
      <w:r w:rsidR="00D80203">
        <w:rPr>
          <w:szCs w:val="24"/>
        </w:rPr>
        <w:t>a facilitator.</w:t>
      </w:r>
    </w:p>
    <w:p w:rsidR="00D80203" w:rsidRPr="00C15F80" w:rsidRDefault="00D80203" w:rsidP="00D80203">
      <w:pPr>
        <w:spacing w:line="276" w:lineRule="auto"/>
        <w:ind w:left="-540" w:firstLine="1260"/>
        <w:jc w:val="both"/>
        <w:rPr>
          <w:szCs w:val="24"/>
        </w:rPr>
      </w:pPr>
    </w:p>
    <w:p w:rsidR="00E5081D" w:rsidRDefault="00E5081D" w:rsidP="00D80203">
      <w:pPr>
        <w:spacing w:line="276" w:lineRule="auto"/>
        <w:ind w:left="-540" w:firstLine="1260"/>
        <w:jc w:val="both"/>
        <w:rPr>
          <w:szCs w:val="24"/>
        </w:rPr>
      </w:pPr>
      <w:r>
        <w:rPr>
          <w:szCs w:val="24"/>
        </w:rPr>
        <w:t>Dr. Th Munindro Singh, D</w:t>
      </w:r>
      <w:r w:rsidR="005719E0">
        <w:rPr>
          <w:szCs w:val="24"/>
        </w:rPr>
        <w:t>i</w:t>
      </w:r>
      <w:r>
        <w:rPr>
          <w:szCs w:val="24"/>
        </w:rPr>
        <w:t>rector Planning, Government of Manipur pointed out the importance of having reliable data, he stated that there must be reliable indicators that will reflect the true information of the people at the State, District and Village levels.</w:t>
      </w:r>
    </w:p>
    <w:p w:rsidR="00D80203" w:rsidRDefault="00D80203" w:rsidP="00D80203">
      <w:pPr>
        <w:spacing w:line="276" w:lineRule="auto"/>
        <w:ind w:left="-540" w:firstLine="1260"/>
        <w:jc w:val="both"/>
        <w:rPr>
          <w:szCs w:val="24"/>
        </w:rPr>
      </w:pPr>
    </w:p>
    <w:p w:rsidR="00E5081D" w:rsidRDefault="00E5081D" w:rsidP="00D80203">
      <w:pPr>
        <w:spacing w:line="276" w:lineRule="auto"/>
        <w:ind w:left="-540" w:firstLine="1260"/>
        <w:jc w:val="both"/>
        <w:rPr>
          <w:szCs w:val="24"/>
        </w:rPr>
      </w:pPr>
      <w:r>
        <w:rPr>
          <w:szCs w:val="24"/>
        </w:rPr>
        <w:t xml:space="preserve">Mr. J.C. Phukan Consultant, Centre for SDG’s Assam </w:t>
      </w:r>
      <w:r w:rsidR="003218DB">
        <w:rPr>
          <w:szCs w:val="24"/>
        </w:rPr>
        <w:t>Administrative</w:t>
      </w:r>
      <w:r>
        <w:rPr>
          <w:szCs w:val="24"/>
        </w:rPr>
        <w:t xml:space="preserve"> Staff College, Government of Assam </w:t>
      </w:r>
      <w:r w:rsidR="003218DB">
        <w:rPr>
          <w:szCs w:val="24"/>
        </w:rPr>
        <w:t>focused</w:t>
      </w:r>
      <w:r>
        <w:rPr>
          <w:szCs w:val="24"/>
        </w:rPr>
        <w:t xml:space="preserve"> on sensitizing and engaging the local. He mentioned that we are all the while working on SDG but once it is a Government Programme with proper framework we need to sensitize the people. He mentioned few steps that can be taken to achieve SDGs at the sub-state level- Firstly, identification of priority areas and gaps at district level and village level by analyzing the SDG indicators must be done. Secondly, plan and actions to solve identified issues </w:t>
      </w:r>
      <w:r>
        <w:rPr>
          <w:szCs w:val="24"/>
        </w:rPr>
        <w:lastRenderedPageBreak/>
        <w:t>must be made- (i) convergence in planning, implementation, monitoring of Departments, Institutions, CSo and Private Sector (ii) use of dormant resources- Employees/ Students/ Women/ Youth (iii) SDG Platform- Partnership, en</w:t>
      </w:r>
      <w:r w:rsidR="00D80203">
        <w:rPr>
          <w:szCs w:val="24"/>
        </w:rPr>
        <w:t xml:space="preserve">gagement and Course Correction. </w:t>
      </w:r>
      <w:r>
        <w:rPr>
          <w:szCs w:val="24"/>
        </w:rPr>
        <w:t xml:space="preserve">Thirdly, </w:t>
      </w:r>
      <w:r w:rsidR="00D80203">
        <w:rPr>
          <w:szCs w:val="24"/>
        </w:rPr>
        <w:t>recognition</w:t>
      </w:r>
      <w:r>
        <w:rPr>
          <w:szCs w:val="24"/>
        </w:rPr>
        <w:t xml:space="preserve"> of performance- ranking of districts on basis of composite SDG index and award mechanism for good performance.</w:t>
      </w:r>
    </w:p>
    <w:p w:rsidR="00D80203" w:rsidRDefault="00D80203" w:rsidP="00E5081D">
      <w:pPr>
        <w:ind w:left="-540" w:firstLine="1260"/>
        <w:jc w:val="both"/>
        <w:rPr>
          <w:szCs w:val="24"/>
        </w:rPr>
      </w:pPr>
    </w:p>
    <w:p w:rsidR="00E5081D" w:rsidRDefault="00FD41A9" w:rsidP="00D80203">
      <w:pPr>
        <w:spacing w:line="276" w:lineRule="auto"/>
        <w:ind w:left="-540" w:firstLine="1260"/>
        <w:jc w:val="both"/>
        <w:rPr>
          <w:szCs w:val="24"/>
        </w:rPr>
      </w:pPr>
      <w:r>
        <w:rPr>
          <w:szCs w:val="24"/>
        </w:rPr>
        <w:t>Mr.</w:t>
      </w:r>
      <w:r w:rsidR="00E5081D">
        <w:rPr>
          <w:szCs w:val="24"/>
        </w:rPr>
        <w:t xml:space="preserve"> Lalchhuanawma Hrahsel, Director, Directorate of Economics &amp; Statistics, Government of Mizoram stated that localization have to be perceived down to district level, block/village level. District administration may not be seen as mere implementers of SDGs but must be involved in every aspect. In order to involve the local stakeholders, sense of ownership may be instilled in the minds of the local people. He stated that people in the North East Regions are good in doing things together voluntarily for the community (Hnatlang) and this strong social capital can be harnessed to achieve SDG. To </w:t>
      </w:r>
      <w:r w:rsidR="00D80203">
        <w:rPr>
          <w:szCs w:val="24"/>
        </w:rPr>
        <w:t>sensitize</w:t>
      </w:r>
      <w:r w:rsidR="00E5081D">
        <w:rPr>
          <w:szCs w:val="24"/>
        </w:rPr>
        <w:t xml:space="preserve"> the local communities on SDGs local celebrities as ambassadors for SDGs, social media and traditional method such as town criers can be </w:t>
      </w:r>
      <w:r w:rsidR="00D80203">
        <w:rPr>
          <w:szCs w:val="24"/>
        </w:rPr>
        <w:t xml:space="preserve">utilized. </w:t>
      </w:r>
      <w:r w:rsidR="00E5081D">
        <w:rPr>
          <w:szCs w:val="24"/>
        </w:rPr>
        <w:t>To create an enabling environment there is a need to have legal and political framework- decentralization of powers and funds from State to Districts. The approach for development should be from bottom to top and different goals should be integrated with existing schemes.</w:t>
      </w:r>
    </w:p>
    <w:p w:rsidR="00D80203" w:rsidRDefault="00D80203" w:rsidP="00E5081D">
      <w:pPr>
        <w:ind w:left="-540" w:firstLine="1260"/>
        <w:jc w:val="both"/>
        <w:rPr>
          <w:szCs w:val="24"/>
        </w:rPr>
      </w:pPr>
    </w:p>
    <w:p w:rsidR="00E5081D" w:rsidRDefault="00E5081D" w:rsidP="00D80203">
      <w:pPr>
        <w:spacing w:line="276" w:lineRule="auto"/>
        <w:ind w:left="-540" w:firstLine="1260"/>
        <w:jc w:val="both"/>
        <w:rPr>
          <w:szCs w:val="24"/>
        </w:rPr>
      </w:pPr>
      <w:r>
        <w:rPr>
          <w:szCs w:val="24"/>
        </w:rPr>
        <w:t xml:space="preserve">Stressing on the importance </w:t>
      </w:r>
      <w:r w:rsidR="00D80203">
        <w:rPr>
          <w:szCs w:val="24"/>
        </w:rPr>
        <w:t>of monitoring</w:t>
      </w:r>
      <w:r>
        <w:rPr>
          <w:szCs w:val="24"/>
        </w:rPr>
        <w:t xml:space="preserve"> and evaluation </w:t>
      </w:r>
      <w:r w:rsidR="00555578">
        <w:rPr>
          <w:szCs w:val="24"/>
        </w:rPr>
        <w:t>he mentioned</w:t>
      </w:r>
      <w:r>
        <w:rPr>
          <w:szCs w:val="24"/>
        </w:rPr>
        <w:t xml:space="preserve"> that there needs to be a monitoring mechanism down at the village level. The District level Committees can be strengthened to enable them to monitor. In </w:t>
      </w:r>
      <w:r w:rsidR="00D80203">
        <w:rPr>
          <w:szCs w:val="24"/>
        </w:rPr>
        <w:t>Mizoram there</w:t>
      </w:r>
      <w:r>
        <w:rPr>
          <w:szCs w:val="24"/>
        </w:rPr>
        <w:t xml:space="preserve"> are strong civil NGOs such as Young Mizo Association</w:t>
      </w:r>
      <w:r w:rsidR="00D80203">
        <w:rPr>
          <w:szCs w:val="24"/>
        </w:rPr>
        <w:t xml:space="preserve"> </w:t>
      </w:r>
      <w:r>
        <w:rPr>
          <w:szCs w:val="24"/>
        </w:rPr>
        <w:t>(YMA), MHIP, MUP, Churches etc. that can act as delivery mechanism to achieve the Sustainable development Goals.</w:t>
      </w:r>
    </w:p>
    <w:p w:rsidR="00D80203" w:rsidRDefault="00D80203" w:rsidP="00D80203">
      <w:pPr>
        <w:spacing w:line="276" w:lineRule="auto"/>
        <w:ind w:left="-540" w:firstLine="1260"/>
        <w:jc w:val="both"/>
        <w:rPr>
          <w:szCs w:val="24"/>
        </w:rPr>
      </w:pPr>
    </w:p>
    <w:p w:rsidR="00D80203" w:rsidRDefault="00D80203" w:rsidP="00D80203">
      <w:pPr>
        <w:spacing w:line="276" w:lineRule="auto"/>
        <w:ind w:left="-540" w:firstLine="1260"/>
        <w:jc w:val="both"/>
        <w:rPr>
          <w:szCs w:val="24"/>
        </w:rPr>
      </w:pPr>
    </w:p>
    <w:p w:rsidR="00E5081D" w:rsidRDefault="00E5081D" w:rsidP="00E5081D">
      <w:pPr>
        <w:ind w:left="-540"/>
        <w:jc w:val="both"/>
        <w:rPr>
          <w:szCs w:val="24"/>
        </w:rPr>
      </w:pPr>
    </w:p>
    <w:p w:rsidR="00E5081D" w:rsidRDefault="00E5081D" w:rsidP="00D80203">
      <w:pPr>
        <w:ind w:left="-540"/>
        <w:jc w:val="center"/>
        <w:rPr>
          <w:szCs w:val="24"/>
        </w:rPr>
      </w:pPr>
      <w:r>
        <w:rPr>
          <w:szCs w:val="24"/>
        </w:rPr>
        <w:t xml:space="preserve">The Session was followed </w:t>
      </w:r>
      <w:r w:rsidR="00D80203">
        <w:rPr>
          <w:szCs w:val="24"/>
        </w:rPr>
        <w:t>by General</w:t>
      </w:r>
      <w:r>
        <w:rPr>
          <w:szCs w:val="24"/>
        </w:rPr>
        <w:t xml:space="preserve"> Discussion</w:t>
      </w:r>
    </w:p>
    <w:p w:rsidR="00E5081D" w:rsidRDefault="00E5081D"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AB6A09" w:rsidRDefault="00AB6A09" w:rsidP="0055358C">
      <w:pPr>
        <w:jc w:val="center"/>
        <w:rPr>
          <w:b/>
          <w:i/>
          <w:szCs w:val="24"/>
        </w:rPr>
      </w:pPr>
    </w:p>
    <w:p w:rsidR="001B57E2" w:rsidRDefault="001B57E2" w:rsidP="0055358C">
      <w:pPr>
        <w:jc w:val="center"/>
        <w:rPr>
          <w:b/>
          <w:i/>
          <w:szCs w:val="24"/>
        </w:rPr>
      </w:pPr>
    </w:p>
    <w:p w:rsidR="009C0A8C" w:rsidRDefault="009C0A8C" w:rsidP="0055358C">
      <w:pPr>
        <w:jc w:val="center"/>
        <w:rPr>
          <w:b/>
          <w:i/>
          <w:szCs w:val="24"/>
        </w:rPr>
      </w:pPr>
    </w:p>
    <w:p w:rsidR="00B95A7E" w:rsidRPr="00CA2B0A" w:rsidRDefault="009C0A8C" w:rsidP="00B95A7E">
      <w:pPr>
        <w:tabs>
          <w:tab w:val="left" w:pos="2254"/>
        </w:tabs>
        <w:rPr>
          <w:b/>
          <w:szCs w:val="24"/>
        </w:rPr>
      </w:pPr>
      <w:r>
        <w:rPr>
          <w:b/>
          <w:i/>
          <w:szCs w:val="24"/>
        </w:rPr>
        <w:br w:type="page"/>
      </w:r>
      <w:r w:rsidR="00B95A7E" w:rsidRPr="00CA2B0A">
        <w:rPr>
          <w:b/>
          <w:szCs w:val="24"/>
        </w:rPr>
        <w:lastRenderedPageBreak/>
        <w:t>LOCALIZING SDGs AT THE SUB- STATE LEVEL IN THE NORTH EAST INDIA</w:t>
      </w:r>
    </w:p>
    <w:p w:rsidR="00B95A7E" w:rsidRDefault="00B95A7E" w:rsidP="00B95A7E">
      <w:pPr>
        <w:tabs>
          <w:tab w:val="left" w:pos="2254"/>
        </w:tabs>
        <w:rPr>
          <w:szCs w:val="24"/>
        </w:rPr>
      </w:pPr>
    </w:p>
    <w:p w:rsidR="00B95A7E" w:rsidRPr="00A95D98" w:rsidRDefault="00B95A7E" w:rsidP="00B95A7E">
      <w:pPr>
        <w:tabs>
          <w:tab w:val="left" w:pos="2254"/>
        </w:tabs>
        <w:jc w:val="center"/>
        <w:rPr>
          <w:i/>
          <w:szCs w:val="24"/>
        </w:rPr>
      </w:pPr>
      <w:r w:rsidRPr="00A95D98">
        <w:rPr>
          <w:i/>
          <w:szCs w:val="24"/>
        </w:rPr>
        <w:t>Mr. Sundar Narayan Mishra</w:t>
      </w:r>
    </w:p>
    <w:p w:rsidR="00B95A7E" w:rsidRDefault="00B95A7E" w:rsidP="00B95A7E">
      <w:pPr>
        <w:tabs>
          <w:tab w:val="left" w:pos="2254"/>
        </w:tabs>
        <w:jc w:val="center"/>
        <w:rPr>
          <w:szCs w:val="24"/>
        </w:rPr>
      </w:pPr>
      <w:r>
        <w:rPr>
          <w:szCs w:val="24"/>
        </w:rPr>
        <w:t>Consultant SDGs, NITI Aayog</w:t>
      </w:r>
    </w:p>
    <w:p w:rsidR="00B95A7E" w:rsidRDefault="00D273D9" w:rsidP="00B95A7E">
      <w:pPr>
        <w:tabs>
          <w:tab w:val="left" w:pos="2254"/>
        </w:tabs>
        <w:jc w:val="center"/>
        <w:rPr>
          <w:szCs w:val="24"/>
        </w:rPr>
      </w:pPr>
      <w:r>
        <w:rPr>
          <w:noProof/>
          <w:szCs w:val="24"/>
        </w:rPr>
        <w:pict>
          <v:shapetype id="_x0000_t32" coordsize="21600,21600" o:spt="32" o:oned="t" path="m,l21600,21600e" filled="f">
            <v:path arrowok="t" fillok="f" o:connecttype="none"/>
            <o:lock v:ext="edit" shapetype="t"/>
          </v:shapetype>
          <v:shape id="_x0000_s1058" type="#_x0000_t32" style="position:absolute;left:0;text-align:left;margin-left:-1in;margin-top:6.15pt;width:594.8pt;height:1.9pt;flip:y;z-index:251839488" o:connectortype="straight"/>
        </w:pict>
      </w:r>
    </w:p>
    <w:p w:rsidR="00B95A7E" w:rsidRDefault="00B95A7E" w:rsidP="00B95A7E">
      <w:pPr>
        <w:tabs>
          <w:tab w:val="left" w:pos="2254"/>
        </w:tabs>
        <w:rPr>
          <w:szCs w:val="24"/>
        </w:rPr>
      </w:pPr>
    </w:p>
    <w:p w:rsidR="00B95A7E" w:rsidRDefault="00B95A7E" w:rsidP="00B95A7E">
      <w:pPr>
        <w:spacing w:line="276" w:lineRule="auto"/>
        <w:jc w:val="center"/>
        <w:rPr>
          <w:b/>
          <w:i/>
          <w:szCs w:val="24"/>
        </w:rPr>
      </w:pPr>
      <w:r w:rsidRPr="00CA2B0A">
        <w:rPr>
          <w:b/>
          <w:i/>
          <w:szCs w:val="24"/>
        </w:rPr>
        <w:t>Localizing SDGs at the Sub- State Level in the North East India</w:t>
      </w:r>
    </w:p>
    <w:p w:rsidR="00B95A7E" w:rsidRDefault="00B95A7E" w:rsidP="00B95A7E">
      <w:pPr>
        <w:spacing w:line="276" w:lineRule="auto"/>
        <w:jc w:val="center"/>
        <w:rPr>
          <w:b/>
          <w:i/>
          <w:szCs w:val="24"/>
        </w:rPr>
      </w:pPr>
    </w:p>
    <w:p w:rsidR="00B95A7E" w:rsidRDefault="00B95A7E" w:rsidP="00B95A7E">
      <w:pPr>
        <w:spacing w:line="276" w:lineRule="auto"/>
        <w:rPr>
          <w:b/>
          <w:i/>
          <w:szCs w:val="24"/>
        </w:rPr>
      </w:pPr>
      <w:r>
        <w:rPr>
          <w:b/>
          <w:i/>
          <w:szCs w:val="24"/>
        </w:rPr>
        <w:t>Why should we localize SDGs?</w:t>
      </w:r>
    </w:p>
    <w:p w:rsidR="00B95A7E" w:rsidRDefault="00B95A7E" w:rsidP="00B95A7E">
      <w:pPr>
        <w:spacing w:line="276" w:lineRule="auto"/>
        <w:rPr>
          <w:b/>
          <w:i/>
          <w:szCs w:val="24"/>
        </w:rPr>
      </w:pPr>
    </w:p>
    <w:p w:rsidR="00B95A7E" w:rsidRPr="00CA2B0A" w:rsidRDefault="00B95A7E" w:rsidP="00B95A7E">
      <w:pPr>
        <w:spacing w:line="276" w:lineRule="auto"/>
        <w:rPr>
          <w:szCs w:val="24"/>
        </w:rPr>
      </w:pPr>
      <w:r w:rsidRPr="00CA2B0A">
        <w:rPr>
          <w:szCs w:val="24"/>
        </w:rPr>
        <w:t>SDGs are the product of a Global Envisioning process</w:t>
      </w:r>
    </w:p>
    <w:p w:rsidR="00B95A7E" w:rsidRPr="00CA2B0A" w:rsidRDefault="00B95A7E" w:rsidP="005804D0">
      <w:pPr>
        <w:pStyle w:val="ListParagraph"/>
        <w:numPr>
          <w:ilvl w:val="0"/>
          <w:numId w:val="40"/>
        </w:numPr>
        <w:spacing w:line="276" w:lineRule="auto"/>
        <w:ind w:left="360"/>
        <w:rPr>
          <w:szCs w:val="24"/>
        </w:rPr>
      </w:pPr>
      <w:r w:rsidRPr="00CA2B0A">
        <w:rPr>
          <w:szCs w:val="24"/>
        </w:rPr>
        <w:t>Context and issues are summative</w:t>
      </w:r>
    </w:p>
    <w:p w:rsidR="00B95A7E" w:rsidRPr="00CA2B0A" w:rsidRDefault="00B95A7E" w:rsidP="005804D0">
      <w:pPr>
        <w:pStyle w:val="ListParagraph"/>
        <w:numPr>
          <w:ilvl w:val="0"/>
          <w:numId w:val="40"/>
        </w:numPr>
        <w:spacing w:line="276" w:lineRule="auto"/>
        <w:ind w:left="360"/>
        <w:rPr>
          <w:szCs w:val="24"/>
        </w:rPr>
      </w:pPr>
      <w:r w:rsidRPr="00CA2B0A">
        <w:rPr>
          <w:szCs w:val="24"/>
        </w:rPr>
        <w:t>Results are of the nature of ‘final consequence’</w:t>
      </w:r>
    </w:p>
    <w:p w:rsidR="00B95A7E" w:rsidRPr="00CA2B0A" w:rsidRDefault="00B95A7E" w:rsidP="005804D0">
      <w:pPr>
        <w:pStyle w:val="ListParagraph"/>
        <w:numPr>
          <w:ilvl w:val="0"/>
          <w:numId w:val="40"/>
        </w:numPr>
        <w:spacing w:line="276" w:lineRule="auto"/>
        <w:ind w:left="360"/>
        <w:rPr>
          <w:szCs w:val="24"/>
        </w:rPr>
      </w:pPr>
      <w:r w:rsidRPr="00CA2B0A">
        <w:rPr>
          <w:szCs w:val="24"/>
        </w:rPr>
        <w:t>Diversity of implementation process is not visible</w:t>
      </w:r>
    </w:p>
    <w:p w:rsidR="00B95A7E" w:rsidRPr="00CA2B0A" w:rsidRDefault="00B95A7E" w:rsidP="00B95A7E">
      <w:pPr>
        <w:spacing w:line="276" w:lineRule="auto"/>
        <w:rPr>
          <w:szCs w:val="24"/>
        </w:rPr>
      </w:pPr>
    </w:p>
    <w:p w:rsidR="00B95A7E" w:rsidRPr="00CA2B0A" w:rsidRDefault="00B95A7E" w:rsidP="00B95A7E">
      <w:pPr>
        <w:spacing w:line="276" w:lineRule="auto"/>
        <w:rPr>
          <w:szCs w:val="24"/>
        </w:rPr>
      </w:pPr>
      <w:r w:rsidRPr="00CA2B0A">
        <w:rPr>
          <w:szCs w:val="24"/>
        </w:rPr>
        <w:t>Realization of Goals/ Targets</w:t>
      </w:r>
    </w:p>
    <w:p w:rsidR="00B95A7E" w:rsidRPr="00CA2B0A" w:rsidRDefault="00B95A7E" w:rsidP="005804D0">
      <w:pPr>
        <w:pStyle w:val="ListParagraph"/>
        <w:numPr>
          <w:ilvl w:val="0"/>
          <w:numId w:val="41"/>
        </w:numPr>
        <w:spacing w:line="276" w:lineRule="auto"/>
        <w:ind w:left="360"/>
        <w:rPr>
          <w:szCs w:val="24"/>
        </w:rPr>
      </w:pPr>
      <w:r w:rsidRPr="00CA2B0A">
        <w:rPr>
          <w:szCs w:val="24"/>
        </w:rPr>
        <w:t>Happens only at the Local level</w:t>
      </w:r>
    </w:p>
    <w:p w:rsidR="00B95A7E" w:rsidRPr="00CA2B0A" w:rsidRDefault="00B95A7E" w:rsidP="005804D0">
      <w:pPr>
        <w:pStyle w:val="ListParagraph"/>
        <w:numPr>
          <w:ilvl w:val="0"/>
          <w:numId w:val="41"/>
        </w:numPr>
        <w:spacing w:line="276" w:lineRule="auto"/>
        <w:ind w:left="360"/>
        <w:rPr>
          <w:szCs w:val="24"/>
        </w:rPr>
      </w:pPr>
      <w:r w:rsidRPr="00CA2B0A">
        <w:rPr>
          <w:szCs w:val="24"/>
        </w:rPr>
        <w:t>Specific context and issues matter</w:t>
      </w:r>
    </w:p>
    <w:p w:rsidR="00B95A7E" w:rsidRPr="00CA2B0A" w:rsidRDefault="00B95A7E" w:rsidP="005804D0">
      <w:pPr>
        <w:pStyle w:val="ListParagraph"/>
        <w:numPr>
          <w:ilvl w:val="0"/>
          <w:numId w:val="41"/>
        </w:numPr>
        <w:spacing w:line="276" w:lineRule="auto"/>
        <w:ind w:left="360"/>
        <w:rPr>
          <w:szCs w:val="24"/>
        </w:rPr>
      </w:pPr>
      <w:r w:rsidRPr="00CA2B0A">
        <w:rPr>
          <w:szCs w:val="24"/>
        </w:rPr>
        <w:t>Local actors make all the difference</w:t>
      </w:r>
    </w:p>
    <w:p w:rsidR="00B95A7E" w:rsidRPr="00CA2B0A" w:rsidRDefault="00B95A7E" w:rsidP="00B95A7E">
      <w:pPr>
        <w:spacing w:line="276" w:lineRule="auto"/>
        <w:rPr>
          <w:b/>
          <w:i/>
          <w:szCs w:val="24"/>
        </w:rPr>
      </w:pPr>
    </w:p>
    <w:p w:rsidR="00B95A7E" w:rsidRDefault="00B95A7E" w:rsidP="00B95A7E">
      <w:pPr>
        <w:spacing w:line="276" w:lineRule="auto"/>
        <w:jc w:val="both"/>
        <w:rPr>
          <w:szCs w:val="24"/>
        </w:rPr>
      </w:pPr>
      <w:r w:rsidRPr="00D53963">
        <w:rPr>
          <w:szCs w:val="24"/>
        </w:rPr>
        <w:t>What does ‘localizing SDGs’ involve?</w:t>
      </w:r>
    </w:p>
    <w:p w:rsidR="00B95A7E" w:rsidRPr="00D53963" w:rsidRDefault="00B95A7E" w:rsidP="00B95A7E">
      <w:pPr>
        <w:spacing w:line="276" w:lineRule="auto"/>
        <w:jc w:val="both"/>
        <w:rPr>
          <w:szCs w:val="24"/>
        </w:rPr>
      </w:pPr>
    </w:p>
    <w:p w:rsidR="00B95A7E" w:rsidRPr="00215378" w:rsidRDefault="00B95A7E" w:rsidP="00B95A7E">
      <w:pPr>
        <w:spacing w:line="276" w:lineRule="auto"/>
        <w:jc w:val="both"/>
        <w:rPr>
          <w:b/>
          <w:szCs w:val="24"/>
        </w:rPr>
      </w:pPr>
      <w:r w:rsidRPr="00215378">
        <w:rPr>
          <w:b/>
          <w:szCs w:val="24"/>
        </w:rPr>
        <w:t>Understanding &amp; Mobilizing the Local</w:t>
      </w:r>
      <w:r>
        <w:rPr>
          <w:b/>
          <w:szCs w:val="24"/>
        </w:rPr>
        <w:t>:</w:t>
      </w:r>
    </w:p>
    <w:p w:rsidR="00B95A7E" w:rsidRDefault="00B95A7E" w:rsidP="005804D0">
      <w:pPr>
        <w:pStyle w:val="ListParagraph"/>
        <w:numPr>
          <w:ilvl w:val="0"/>
          <w:numId w:val="6"/>
        </w:numPr>
        <w:spacing w:after="160" w:line="276" w:lineRule="auto"/>
        <w:ind w:left="360"/>
        <w:jc w:val="both"/>
        <w:rPr>
          <w:szCs w:val="24"/>
        </w:rPr>
      </w:pPr>
      <w:r>
        <w:rPr>
          <w:szCs w:val="24"/>
        </w:rPr>
        <w:t>Local communities &amp; social groups</w:t>
      </w:r>
    </w:p>
    <w:p w:rsidR="00B95A7E" w:rsidRDefault="00B95A7E" w:rsidP="005804D0">
      <w:pPr>
        <w:pStyle w:val="ListParagraph"/>
        <w:numPr>
          <w:ilvl w:val="1"/>
          <w:numId w:val="6"/>
        </w:numPr>
        <w:spacing w:after="160" w:line="276" w:lineRule="auto"/>
        <w:ind w:left="1080"/>
        <w:jc w:val="both"/>
        <w:rPr>
          <w:szCs w:val="24"/>
        </w:rPr>
      </w:pPr>
      <w:r>
        <w:rPr>
          <w:szCs w:val="24"/>
        </w:rPr>
        <w:t>Various castes/tribes</w:t>
      </w:r>
    </w:p>
    <w:p w:rsidR="00B95A7E" w:rsidRDefault="00B95A7E" w:rsidP="005804D0">
      <w:pPr>
        <w:pStyle w:val="ListParagraph"/>
        <w:numPr>
          <w:ilvl w:val="1"/>
          <w:numId w:val="6"/>
        </w:numPr>
        <w:spacing w:after="160" w:line="276" w:lineRule="auto"/>
        <w:ind w:left="1080"/>
        <w:jc w:val="both"/>
        <w:rPr>
          <w:szCs w:val="24"/>
        </w:rPr>
      </w:pPr>
      <w:r>
        <w:rPr>
          <w:szCs w:val="24"/>
        </w:rPr>
        <w:t xml:space="preserve">The Disabled  </w:t>
      </w:r>
    </w:p>
    <w:p w:rsidR="00B95A7E" w:rsidRDefault="00B95A7E" w:rsidP="005804D0">
      <w:pPr>
        <w:pStyle w:val="ListParagraph"/>
        <w:numPr>
          <w:ilvl w:val="1"/>
          <w:numId w:val="6"/>
        </w:numPr>
        <w:spacing w:after="160" w:line="276" w:lineRule="auto"/>
        <w:ind w:left="1080"/>
        <w:jc w:val="both"/>
        <w:rPr>
          <w:szCs w:val="24"/>
        </w:rPr>
      </w:pPr>
      <w:r>
        <w:rPr>
          <w:szCs w:val="24"/>
        </w:rPr>
        <w:t xml:space="preserve">Women </w:t>
      </w:r>
    </w:p>
    <w:p w:rsidR="00B95A7E" w:rsidRDefault="00B95A7E" w:rsidP="00B95A7E">
      <w:pPr>
        <w:pStyle w:val="ListParagraph"/>
        <w:spacing w:line="276" w:lineRule="auto"/>
        <w:ind w:left="360"/>
        <w:jc w:val="both"/>
        <w:rPr>
          <w:szCs w:val="24"/>
        </w:rPr>
      </w:pPr>
      <w:r>
        <w:rPr>
          <w:szCs w:val="24"/>
        </w:rPr>
        <w:t>Understanding Exclusions, deprivations&amp; discriminations</w:t>
      </w:r>
    </w:p>
    <w:p w:rsidR="00B95A7E" w:rsidRDefault="00B95A7E" w:rsidP="005804D0">
      <w:pPr>
        <w:pStyle w:val="ListParagraph"/>
        <w:numPr>
          <w:ilvl w:val="0"/>
          <w:numId w:val="6"/>
        </w:numPr>
        <w:spacing w:after="160" w:line="276" w:lineRule="auto"/>
        <w:ind w:left="360"/>
        <w:jc w:val="both"/>
        <w:rPr>
          <w:szCs w:val="24"/>
        </w:rPr>
      </w:pPr>
      <w:r>
        <w:rPr>
          <w:szCs w:val="24"/>
        </w:rPr>
        <w:t>Local organizations and institutions – Community &amp; civil society</w:t>
      </w:r>
    </w:p>
    <w:p w:rsidR="00B95A7E" w:rsidRDefault="00B95A7E" w:rsidP="005804D0">
      <w:pPr>
        <w:pStyle w:val="ListParagraph"/>
        <w:numPr>
          <w:ilvl w:val="0"/>
          <w:numId w:val="6"/>
        </w:numPr>
        <w:spacing w:after="160" w:line="276" w:lineRule="auto"/>
        <w:ind w:left="360"/>
        <w:jc w:val="both"/>
        <w:rPr>
          <w:szCs w:val="24"/>
        </w:rPr>
      </w:pPr>
      <w:r>
        <w:rPr>
          <w:szCs w:val="24"/>
        </w:rPr>
        <w:t xml:space="preserve">Local Governments </w:t>
      </w:r>
    </w:p>
    <w:p w:rsidR="00B95A7E" w:rsidRDefault="00B95A7E" w:rsidP="00B95A7E">
      <w:pPr>
        <w:spacing w:line="276" w:lineRule="auto"/>
        <w:jc w:val="both"/>
        <w:rPr>
          <w:b/>
          <w:szCs w:val="24"/>
        </w:rPr>
      </w:pPr>
      <w:r w:rsidRPr="008E0BEC">
        <w:rPr>
          <w:b/>
          <w:szCs w:val="24"/>
        </w:rPr>
        <w:t>Unpacking the SDGs</w:t>
      </w:r>
      <w:r>
        <w:rPr>
          <w:b/>
          <w:szCs w:val="24"/>
        </w:rPr>
        <w:t>:</w:t>
      </w:r>
    </w:p>
    <w:p w:rsidR="00B95A7E" w:rsidRDefault="00B95A7E" w:rsidP="00B95A7E">
      <w:pPr>
        <w:spacing w:line="276" w:lineRule="auto"/>
        <w:jc w:val="both"/>
        <w:rPr>
          <w:b/>
          <w:szCs w:val="24"/>
        </w:rPr>
      </w:pPr>
    </w:p>
    <w:p w:rsidR="00B95A7E" w:rsidRDefault="00B95A7E" w:rsidP="00B95A7E">
      <w:pPr>
        <w:spacing w:line="276" w:lineRule="auto"/>
        <w:jc w:val="both"/>
        <w:rPr>
          <w:b/>
          <w:szCs w:val="24"/>
        </w:rPr>
      </w:pPr>
      <w:r>
        <w:rPr>
          <w:b/>
          <w:szCs w:val="24"/>
        </w:rPr>
        <w:t>The Goals and Targets:</w:t>
      </w:r>
    </w:p>
    <w:p w:rsidR="00B95A7E" w:rsidRDefault="00B95A7E" w:rsidP="005804D0">
      <w:pPr>
        <w:pStyle w:val="NoSpacing"/>
        <w:numPr>
          <w:ilvl w:val="0"/>
          <w:numId w:val="42"/>
        </w:numPr>
        <w:spacing w:line="276" w:lineRule="auto"/>
      </w:pPr>
      <w:r>
        <w:t>W</w:t>
      </w:r>
      <w:r w:rsidRPr="0079643D">
        <w:t>hat do they effectively mean in the local context</w:t>
      </w:r>
      <w:r>
        <w:t>?</w:t>
      </w:r>
    </w:p>
    <w:p w:rsidR="00B95A7E" w:rsidRDefault="00B95A7E" w:rsidP="005804D0">
      <w:pPr>
        <w:pStyle w:val="NoSpacing"/>
        <w:numPr>
          <w:ilvl w:val="0"/>
          <w:numId w:val="42"/>
        </w:numPr>
        <w:spacing w:line="276" w:lineRule="auto"/>
      </w:pPr>
      <w:r>
        <w:t>Do you need to add or subtract?</w:t>
      </w:r>
    </w:p>
    <w:p w:rsidR="00B95A7E" w:rsidRPr="00BD48CE" w:rsidRDefault="00B95A7E" w:rsidP="005804D0">
      <w:pPr>
        <w:pStyle w:val="NoSpacing"/>
        <w:numPr>
          <w:ilvl w:val="0"/>
          <w:numId w:val="42"/>
        </w:numPr>
        <w:spacing w:line="276" w:lineRule="auto"/>
      </w:pPr>
      <w:r>
        <w:t xml:space="preserve">What values you would like to give? </w:t>
      </w:r>
    </w:p>
    <w:p w:rsidR="00B95A7E" w:rsidRDefault="00B95A7E" w:rsidP="00B95A7E">
      <w:pPr>
        <w:spacing w:line="276" w:lineRule="auto"/>
        <w:jc w:val="both"/>
        <w:rPr>
          <w:b/>
          <w:szCs w:val="24"/>
        </w:rPr>
      </w:pPr>
    </w:p>
    <w:p w:rsidR="00B95A7E" w:rsidRDefault="00B95A7E" w:rsidP="00B95A7E">
      <w:pPr>
        <w:spacing w:line="276" w:lineRule="auto"/>
        <w:jc w:val="both"/>
        <w:rPr>
          <w:b/>
          <w:szCs w:val="24"/>
        </w:rPr>
      </w:pPr>
      <w:r>
        <w:rPr>
          <w:b/>
          <w:szCs w:val="24"/>
        </w:rPr>
        <w:t xml:space="preserve">Forms of Awareness Initiatives: </w:t>
      </w:r>
    </w:p>
    <w:p w:rsidR="00B95A7E" w:rsidRDefault="00B95A7E" w:rsidP="00B95A7E">
      <w:pPr>
        <w:spacing w:line="276" w:lineRule="auto"/>
        <w:jc w:val="both"/>
        <w:rPr>
          <w:b/>
          <w:szCs w:val="24"/>
        </w:rPr>
      </w:pPr>
    </w:p>
    <w:p w:rsidR="00B95A7E" w:rsidRDefault="00B95A7E" w:rsidP="00B95A7E">
      <w:pPr>
        <w:spacing w:line="276" w:lineRule="auto"/>
        <w:jc w:val="both"/>
        <w:rPr>
          <w:b/>
          <w:szCs w:val="24"/>
        </w:rPr>
      </w:pPr>
      <w:r>
        <w:rPr>
          <w:b/>
          <w:szCs w:val="24"/>
        </w:rPr>
        <w:t>Cultural Events and Processes:</w:t>
      </w:r>
    </w:p>
    <w:p w:rsidR="00B95A7E" w:rsidRDefault="00B95A7E" w:rsidP="005804D0">
      <w:pPr>
        <w:pStyle w:val="ListParagraph"/>
        <w:numPr>
          <w:ilvl w:val="0"/>
          <w:numId w:val="7"/>
        </w:numPr>
        <w:spacing w:after="160" w:line="276" w:lineRule="auto"/>
        <w:ind w:left="360"/>
        <w:jc w:val="both"/>
        <w:rPr>
          <w:szCs w:val="24"/>
        </w:rPr>
      </w:pPr>
      <w:r w:rsidRPr="00682350">
        <w:rPr>
          <w:szCs w:val="24"/>
        </w:rPr>
        <w:t xml:space="preserve">Folk Arts </w:t>
      </w:r>
      <w:r>
        <w:rPr>
          <w:szCs w:val="24"/>
        </w:rPr>
        <w:t xml:space="preserve">&amp; Crafts </w:t>
      </w:r>
      <w:r w:rsidRPr="00682350">
        <w:rPr>
          <w:szCs w:val="24"/>
        </w:rPr>
        <w:t>festivals</w:t>
      </w:r>
      <w:r>
        <w:rPr>
          <w:szCs w:val="24"/>
        </w:rPr>
        <w:t>/fairs</w:t>
      </w:r>
      <w:r w:rsidRPr="00682350">
        <w:rPr>
          <w:szCs w:val="24"/>
        </w:rPr>
        <w:t xml:space="preserve"> – painting, </w:t>
      </w:r>
      <w:r>
        <w:rPr>
          <w:szCs w:val="24"/>
        </w:rPr>
        <w:t xml:space="preserve">traditional crafts, </w:t>
      </w:r>
      <w:r w:rsidRPr="00682350">
        <w:rPr>
          <w:szCs w:val="24"/>
        </w:rPr>
        <w:t>dance-drama, music, theatre</w:t>
      </w:r>
      <w:r>
        <w:rPr>
          <w:szCs w:val="24"/>
        </w:rPr>
        <w:t xml:space="preserve"> focused on SDG issues/topics</w:t>
      </w:r>
    </w:p>
    <w:p w:rsidR="00B95A7E" w:rsidRDefault="00B95A7E" w:rsidP="005804D0">
      <w:pPr>
        <w:pStyle w:val="ListParagraph"/>
        <w:numPr>
          <w:ilvl w:val="0"/>
          <w:numId w:val="7"/>
        </w:numPr>
        <w:spacing w:after="160" w:line="276" w:lineRule="auto"/>
        <w:ind w:left="360"/>
        <w:jc w:val="both"/>
        <w:rPr>
          <w:szCs w:val="24"/>
        </w:rPr>
      </w:pPr>
      <w:r>
        <w:rPr>
          <w:szCs w:val="24"/>
        </w:rPr>
        <w:lastRenderedPageBreak/>
        <w:t>Social media – trainings and communication workshops for local journalists, leaders and activists</w:t>
      </w:r>
    </w:p>
    <w:p w:rsidR="00B95A7E" w:rsidRPr="009E5BBB" w:rsidRDefault="00B95A7E" w:rsidP="005804D0">
      <w:pPr>
        <w:pStyle w:val="ListParagraph"/>
        <w:numPr>
          <w:ilvl w:val="0"/>
          <w:numId w:val="7"/>
        </w:numPr>
        <w:spacing w:after="160" w:line="276" w:lineRule="auto"/>
        <w:ind w:left="360"/>
        <w:jc w:val="both"/>
        <w:rPr>
          <w:szCs w:val="24"/>
        </w:rPr>
      </w:pPr>
      <w:r w:rsidRPr="009E5BBB">
        <w:rPr>
          <w:szCs w:val="24"/>
        </w:rPr>
        <w:t xml:space="preserve">Education - curriculum development, teacher training, co-curricular programmes, </w:t>
      </w:r>
      <w:r>
        <w:rPr>
          <w:szCs w:val="24"/>
        </w:rPr>
        <w:t xml:space="preserve">communication agenda involving </w:t>
      </w:r>
      <w:r w:rsidRPr="009E5BBB">
        <w:rPr>
          <w:szCs w:val="24"/>
        </w:rPr>
        <w:t>parent</w:t>
      </w:r>
      <w:r>
        <w:rPr>
          <w:szCs w:val="24"/>
        </w:rPr>
        <w:t>-</w:t>
      </w:r>
      <w:r w:rsidRPr="009E5BBB">
        <w:rPr>
          <w:szCs w:val="24"/>
        </w:rPr>
        <w:t>teacher</w:t>
      </w:r>
      <w:r>
        <w:rPr>
          <w:szCs w:val="24"/>
        </w:rPr>
        <w:t xml:space="preserve"> associations</w:t>
      </w:r>
    </w:p>
    <w:p w:rsidR="00B95A7E" w:rsidRDefault="00B95A7E" w:rsidP="005804D0">
      <w:pPr>
        <w:pStyle w:val="ListParagraph"/>
        <w:numPr>
          <w:ilvl w:val="0"/>
          <w:numId w:val="7"/>
        </w:numPr>
        <w:spacing w:after="160" w:line="276" w:lineRule="auto"/>
        <w:ind w:left="360"/>
        <w:jc w:val="both"/>
        <w:rPr>
          <w:szCs w:val="24"/>
        </w:rPr>
      </w:pPr>
      <w:r>
        <w:rPr>
          <w:szCs w:val="24"/>
        </w:rPr>
        <w:t>Informal IEC Events –SDG Conferences and camps, Citizens’ Workshops, Rallies</w:t>
      </w:r>
    </w:p>
    <w:p w:rsidR="00B95A7E" w:rsidRDefault="00B95A7E" w:rsidP="005804D0">
      <w:pPr>
        <w:pStyle w:val="ListParagraph"/>
        <w:numPr>
          <w:ilvl w:val="0"/>
          <w:numId w:val="7"/>
        </w:numPr>
        <w:spacing w:after="160" w:line="276" w:lineRule="auto"/>
        <w:ind w:left="360"/>
        <w:jc w:val="both"/>
        <w:rPr>
          <w:szCs w:val="24"/>
        </w:rPr>
      </w:pPr>
      <w:r>
        <w:rPr>
          <w:szCs w:val="24"/>
        </w:rPr>
        <w:t>Use of innovative methods and tools – poster or slogan competitions, Poetry tournaments, letter-writing campaigns, etc.</w:t>
      </w:r>
    </w:p>
    <w:p w:rsidR="00B95A7E" w:rsidRDefault="00B95A7E" w:rsidP="005804D0">
      <w:pPr>
        <w:pStyle w:val="ListParagraph"/>
        <w:numPr>
          <w:ilvl w:val="0"/>
          <w:numId w:val="7"/>
        </w:numPr>
        <w:spacing w:after="160" w:line="276" w:lineRule="auto"/>
        <w:ind w:left="360"/>
        <w:jc w:val="both"/>
        <w:rPr>
          <w:szCs w:val="24"/>
        </w:rPr>
      </w:pPr>
      <w:r>
        <w:rPr>
          <w:szCs w:val="24"/>
        </w:rPr>
        <w:t>Promoting local leaders/champions – recognizing &amp; awarding them and involving them in relevant development activities/schemes of the government</w:t>
      </w:r>
    </w:p>
    <w:p w:rsidR="00B95A7E" w:rsidRDefault="00B95A7E" w:rsidP="005804D0">
      <w:pPr>
        <w:pStyle w:val="ListParagraph"/>
        <w:numPr>
          <w:ilvl w:val="0"/>
          <w:numId w:val="7"/>
        </w:numPr>
        <w:spacing w:after="160" w:line="276" w:lineRule="auto"/>
        <w:ind w:left="360"/>
        <w:jc w:val="both"/>
        <w:rPr>
          <w:szCs w:val="24"/>
        </w:rPr>
      </w:pPr>
      <w:r>
        <w:rPr>
          <w:szCs w:val="24"/>
        </w:rPr>
        <w:t>Bringing in perspectives of gender as well as other aspects of social inclusion</w:t>
      </w:r>
    </w:p>
    <w:p w:rsidR="00B95A7E" w:rsidRDefault="00B95A7E" w:rsidP="005804D0">
      <w:pPr>
        <w:pStyle w:val="ListParagraph"/>
        <w:numPr>
          <w:ilvl w:val="0"/>
          <w:numId w:val="7"/>
        </w:numPr>
        <w:spacing w:after="160" w:line="276" w:lineRule="auto"/>
        <w:ind w:left="360"/>
        <w:jc w:val="both"/>
        <w:rPr>
          <w:szCs w:val="24"/>
        </w:rPr>
      </w:pPr>
      <w:r>
        <w:rPr>
          <w:szCs w:val="24"/>
        </w:rPr>
        <w:t>Facilitate leadership roles for women, marginalized communities, and children.</w:t>
      </w:r>
    </w:p>
    <w:p w:rsidR="00B95A7E" w:rsidRPr="00682350" w:rsidRDefault="00B95A7E" w:rsidP="00B95A7E">
      <w:pPr>
        <w:pStyle w:val="ListParagraph"/>
        <w:spacing w:after="160" w:line="276" w:lineRule="auto"/>
        <w:ind w:left="360"/>
        <w:jc w:val="both"/>
        <w:rPr>
          <w:szCs w:val="24"/>
        </w:rPr>
      </w:pPr>
    </w:p>
    <w:p w:rsidR="00B95A7E" w:rsidRPr="007108C7" w:rsidRDefault="00B95A7E" w:rsidP="00B95A7E">
      <w:pPr>
        <w:spacing w:line="276" w:lineRule="auto"/>
        <w:jc w:val="both"/>
        <w:rPr>
          <w:b/>
          <w:szCs w:val="24"/>
        </w:rPr>
      </w:pPr>
      <w:r w:rsidRPr="007108C7">
        <w:rPr>
          <w:b/>
          <w:szCs w:val="24"/>
        </w:rPr>
        <w:t>Building up Local SDG Agenda</w:t>
      </w:r>
      <w:r>
        <w:rPr>
          <w:b/>
          <w:szCs w:val="24"/>
        </w:rPr>
        <w:t>:</w:t>
      </w:r>
      <w:r w:rsidRPr="007108C7">
        <w:rPr>
          <w:b/>
          <w:szCs w:val="24"/>
        </w:rPr>
        <w:t xml:space="preserve"> </w:t>
      </w:r>
    </w:p>
    <w:p w:rsidR="00B95A7E" w:rsidRDefault="00FA4DCE" w:rsidP="005804D0">
      <w:pPr>
        <w:pStyle w:val="ListParagraph"/>
        <w:numPr>
          <w:ilvl w:val="0"/>
          <w:numId w:val="7"/>
        </w:numPr>
        <w:spacing w:after="160" w:line="276" w:lineRule="auto"/>
        <w:ind w:left="360"/>
        <w:jc w:val="both"/>
        <w:rPr>
          <w:szCs w:val="24"/>
        </w:rPr>
      </w:pPr>
      <w:r>
        <w:rPr>
          <w:szCs w:val="24"/>
        </w:rPr>
        <w:t>‘Peopleli</w:t>
      </w:r>
      <w:r w:rsidR="00B95A7E">
        <w:rPr>
          <w:szCs w:val="24"/>
        </w:rPr>
        <w:t>ze’ the Mizoram Vision 2030 – Dissemination in local languages</w:t>
      </w:r>
    </w:p>
    <w:p w:rsidR="00B95A7E" w:rsidRDefault="00B95A7E" w:rsidP="005804D0">
      <w:pPr>
        <w:pStyle w:val="ListParagraph"/>
        <w:numPr>
          <w:ilvl w:val="0"/>
          <w:numId w:val="7"/>
        </w:numPr>
        <w:spacing w:after="160" w:line="276" w:lineRule="auto"/>
        <w:ind w:left="360"/>
        <w:jc w:val="both"/>
        <w:rPr>
          <w:szCs w:val="24"/>
        </w:rPr>
      </w:pPr>
      <w:r>
        <w:rPr>
          <w:szCs w:val="24"/>
        </w:rPr>
        <w:t xml:space="preserve">Local SDG declarations – at the level of local governments, districts, educational institutions, etc. </w:t>
      </w:r>
    </w:p>
    <w:p w:rsidR="00B95A7E" w:rsidRDefault="00B95A7E" w:rsidP="005804D0">
      <w:pPr>
        <w:pStyle w:val="ListParagraph"/>
        <w:numPr>
          <w:ilvl w:val="0"/>
          <w:numId w:val="7"/>
        </w:numPr>
        <w:spacing w:after="160" w:line="276" w:lineRule="auto"/>
        <w:ind w:left="360"/>
        <w:jc w:val="both"/>
        <w:rPr>
          <w:szCs w:val="24"/>
        </w:rPr>
      </w:pPr>
      <w:r>
        <w:rPr>
          <w:szCs w:val="24"/>
        </w:rPr>
        <w:t>Multi-stakeholder initiatives among civil society, private sector organizations, professional associations and other agencies.</w:t>
      </w:r>
    </w:p>
    <w:p w:rsidR="00B95A7E" w:rsidRDefault="00B95A7E" w:rsidP="00B95A7E">
      <w:pPr>
        <w:pStyle w:val="ListParagraph"/>
        <w:spacing w:after="160" w:line="276" w:lineRule="auto"/>
        <w:ind w:left="360"/>
        <w:jc w:val="both"/>
        <w:rPr>
          <w:szCs w:val="24"/>
        </w:rPr>
      </w:pPr>
    </w:p>
    <w:p w:rsidR="00B95A7E" w:rsidRPr="005A5831" w:rsidRDefault="00B95A7E" w:rsidP="00B95A7E">
      <w:pPr>
        <w:spacing w:line="276" w:lineRule="auto"/>
        <w:jc w:val="both"/>
        <w:rPr>
          <w:b/>
          <w:szCs w:val="24"/>
        </w:rPr>
      </w:pPr>
      <w:r w:rsidRPr="005A5831">
        <w:rPr>
          <w:b/>
          <w:szCs w:val="24"/>
        </w:rPr>
        <w:t xml:space="preserve">IMPLEMENTING SDGS – </w:t>
      </w:r>
    </w:p>
    <w:p w:rsidR="00B95A7E" w:rsidRDefault="00B95A7E" w:rsidP="00B95A7E">
      <w:pPr>
        <w:spacing w:line="276" w:lineRule="auto"/>
        <w:rPr>
          <w:szCs w:val="24"/>
        </w:rPr>
      </w:pPr>
    </w:p>
    <w:p w:rsidR="00B95A7E" w:rsidRDefault="00B95A7E" w:rsidP="00B95A7E">
      <w:pPr>
        <w:spacing w:line="276" w:lineRule="auto"/>
        <w:jc w:val="both"/>
        <w:rPr>
          <w:b/>
          <w:szCs w:val="24"/>
        </w:rPr>
      </w:pPr>
      <w:r w:rsidRPr="000C381F">
        <w:rPr>
          <w:b/>
          <w:szCs w:val="24"/>
        </w:rPr>
        <w:t>Situation Assessment for defining needs and priorities under various SDGs</w:t>
      </w:r>
      <w:r>
        <w:rPr>
          <w:b/>
          <w:szCs w:val="24"/>
        </w:rPr>
        <w:t>:</w:t>
      </w:r>
    </w:p>
    <w:p w:rsidR="00B95A7E" w:rsidRDefault="00B95A7E" w:rsidP="005804D0">
      <w:pPr>
        <w:pStyle w:val="ListParagraph"/>
        <w:numPr>
          <w:ilvl w:val="0"/>
          <w:numId w:val="7"/>
        </w:numPr>
        <w:spacing w:after="160" w:line="276" w:lineRule="auto"/>
        <w:ind w:left="360"/>
        <w:jc w:val="both"/>
        <w:rPr>
          <w:szCs w:val="24"/>
        </w:rPr>
      </w:pPr>
      <w:r>
        <w:rPr>
          <w:szCs w:val="24"/>
        </w:rPr>
        <w:t xml:space="preserve">Establishing multi-agency (state, district, local governments, etc.) Working Groups or Task Forces/Groups focused on one or more SDGs to carry forward the work </w:t>
      </w:r>
    </w:p>
    <w:p w:rsidR="00B95A7E" w:rsidRDefault="00B95A7E" w:rsidP="005804D0">
      <w:pPr>
        <w:pStyle w:val="ListParagraph"/>
        <w:numPr>
          <w:ilvl w:val="0"/>
          <w:numId w:val="7"/>
        </w:numPr>
        <w:spacing w:after="160" w:line="276" w:lineRule="auto"/>
        <w:ind w:left="360"/>
        <w:jc w:val="both"/>
        <w:rPr>
          <w:szCs w:val="24"/>
        </w:rPr>
      </w:pPr>
      <w:r w:rsidRPr="00D47072">
        <w:rPr>
          <w:szCs w:val="24"/>
        </w:rPr>
        <w:t>Defining needs and priorities at the level of local governments and districts</w:t>
      </w:r>
    </w:p>
    <w:p w:rsidR="00B95A7E" w:rsidRDefault="00B95A7E" w:rsidP="005804D0">
      <w:pPr>
        <w:pStyle w:val="ListParagraph"/>
        <w:numPr>
          <w:ilvl w:val="0"/>
          <w:numId w:val="7"/>
        </w:numPr>
        <w:spacing w:after="160" w:line="276" w:lineRule="auto"/>
        <w:ind w:left="360"/>
        <w:jc w:val="both"/>
        <w:rPr>
          <w:szCs w:val="24"/>
        </w:rPr>
      </w:pPr>
      <w:r>
        <w:rPr>
          <w:szCs w:val="24"/>
        </w:rPr>
        <w:t xml:space="preserve">Setting values for targets – annual and end values </w:t>
      </w:r>
    </w:p>
    <w:p w:rsidR="00B95A7E" w:rsidRDefault="00B95A7E" w:rsidP="005804D0">
      <w:pPr>
        <w:pStyle w:val="ListParagraph"/>
        <w:numPr>
          <w:ilvl w:val="0"/>
          <w:numId w:val="7"/>
        </w:numPr>
        <w:spacing w:after="160" w:line="276" w:lineRule="auto"/>
        <w:ind w:left="360"/>
        <w:jc w:val="both"/>
        <w:rPr>
          <w:szCs w:val="24"/>
        </w:rPr>
      </w:pPr>
      <w:r>
        <w:rPr>
          <w:szCs w:val="24"/>
        </w:rPr>
        <w:t xml:space="preserve">Custom-define the indicators – taking the national/state SDG indicators to the local level – define sources of data and setting up data collection mechanisms </w:t>
      </w:r>
    </w:p>
    <w:p w:rsidR="00B95A7E" w:rsidRDefault="00B95A7E" w:rsidP="005804D0">
      <w:pPr>
        <w:pStyle w:val="ListParagraph"/>
        <w:numPr>
          <w:ilvl w:val="0"/>
          <w:numId w:val="7"/>
        </w:numPr>
        <w:spacing w:after="160" w:line="276" w:lineRule="auto"/>
        <w:ind w:left="360"/>
        <w:jc w:val="both"/>
        <w:rPr>
          <w:szCs w:val="24"/>
        </w:rPr>
      </w:pPr>
      <w:r>
        <w:rPr>
          <w:szCs w:val="24"/>
        </w:rPr>
        <w:t>Mapping out all existing schemes/</w:t>
      </w:r>
      <w:r w:rsidR="00E47D0F">
        <w:rPr>
          <w:szCs w:val="24"/>
        </w:rPr>
        <w:t xml:space="preserve"> </w:t>
      </w:r>
      <w:r>
        <w:rPr>
          <w:szCs w:val="24"/>
        </w:rPr>
        <w:t>programmes</w:t>
      </w:r>
    </w:p>
    <w:p w:rsidR="00B95A7E" w:rsidRDefault="00B95A7E" w:rsidP="005804D0">
      <w:pPr>
        <w:pStyle w:val="ListParagraph"/>
        <w:numPr>
          <w:ilvl w:val="0"/>
          <w:numId w:val="7"/>
        </w:numPr>
        <w:spacing w:after="160" w:line="276" w:lineRule="auto"/>
        <w:ind w:left="360"/>
        <w:jc w:val="both"/>
        <w:rPr>
          <w:szCs w:val="24"/>
        </w:rPr>
      </w:pPr>
      <w:r>
        <w:rPr>
          <w:szCs w:val="24"/>
        </w:rPr>
        <w:t>Identifying gaps and ways to bridge gaps at various levels.</w:t>
      </w:r>
    </w:p>
    <w:p w:rsidR="00B95A7E" w:rsidRDefault="00B95A7E" w:rsidP="00B95A7E">
      <w:pPr>
        <w:pStyle w:val="ListParagraph"/>
        <w:spacing w:after="160" w:line="276" w:lineRule="auto"/>
        <w:ind w:left="360"/>
        <w:rPr>
          <w:szCs w:val="24"/>
        </w:rPr>
      </w:pPr>
    </w:p>
    <w:p w:rsidR="00B95A7E" w:rsidRDefault="00B95A7E" w:rsidP="00B95A7E">
      <w:pPr>
        <w:spacing w:line="276" w:lineRule="auto"/>
        <w:jc w:val="both"/>
        <w:rPr>
          <w:b/>
          <w:szCs w:val="24"/>
        </w:rPr>
      </w:pPr>
      <w:r w:rsidRPr="00933A62">
        <w:rPr>
          <w:b/>
          <w:szCs w:val="24"/>
        </w:rPr>
        <w:t>Integrated Local Planning for SDGs</w:t>
      </w:r>
      <w:r>
        <w:rPr>
          <w:b/>
          <w:szCs w:val="24"/>
        </w:rPr>
        <w:t>:</w:t>
      </w:r>
    </w:p>
    <w:p w:rsidR="00B95A7E" w:rsidRPr="001F407B" w:rsidRDefault="00B95A7E" w:rsidP="005804D0">
      <w:pPr>
        <w:pStyle w:val="ListParagraph"/>
        <w:numPr>
          <w:ilvl w:val="0"/>
          <w:numId w:val="7"/>
        </w:numPr>
        <w:spacing w:after="160" w:line="276" w:lineRule="auto"/>
        <w:ind w:left="360"/>
        <w:jc w:val="both"/>
        <w:rPr>
          <w:szCs w:val="24"/>
        </w:rPr>
      </w:pPr>
      <w:r w:rsidRPr="001F407B">
        <w:rPr>
          <w:szCs w:val="24"/>
        </w:rPr>
        <w:t xml:space="preserve">SDG-wise planning at local government levels – SDG-oriented Gram Panchayat Development Plans and ULB level plans </w:t>
      </w:r>
      <w:r>
        <w:rPr>
          <w:szCs w:val="24"/>
        </w:rPr>
        <w:t>– Make fresh plans or align existing plans</w:t>
      </w:r>
    </w:p>
    <w:p w:rsidR="00B95A7E" w:rsidRDefault="00B95A7E" w:rsidP="005804D0">
      <w:pPr>
        <w:pStyle w:val="ListParagraph"/>
        <w:numPr>
          <w:ilvl w:val="0"/>
          <w:numId w:val="7"/>
        </w:numPr>
        <w:spacing w:after="160" w:line="276" w:lineRule="auto"/>
        <w:ind w:left="360"/>
        <w:jc w:val="both"/>
        <w:rPr>
          <w:szCs w:val="24"/>
        </w:rPr>
      </w:pPr>
      <w:r w:rsidRPr="001F407B">
        <w:rPr>
          <w:szCs w:val="24"/>
        </w:rPr>
        <w:t xml:space="preserve">Integrating plans at district / state levels </w:t>
      </w:r>
    </w:p>
    <w:p w:rsidR="00B95A7E" w:rsidRPr="00FD0E17" w:rsidRDefault="00B95A7E" w:rsidP="00B95A7E">
      <w:pPr>
        <w:pStyle w:val="ListParagraph"/>
        <w:spacing w:after="160" w:line="276" w:lineRule="auto"/>
        <w:ind w:left="360"/>
        <w:jc w:val="both"/>
        <w:rPr>
          <w:sz w:val="8"/>
          <w:szCs w:val="24"/>
        </w:rPr>
      </w:pPr>
    </w:p>
    <w:p w:rsidR="00B95A7E" w:rsidRPr="00FE233C" w:rsidRDefault="00B95A7E" w:rsidP="00B95A7E">
      <w:pPr>
        <w:spacing w:line="276" w:lineRule="auto"/>
        <w:rPr>
          <w:b/>
          <w:szCs w:val="24"/>
        </w:rPr>
      </w:pPr>
      <w:r w:rsidRPr="00FE233C">
        <w:rPr>
          <w:b/>
          <w:szCs w:val="24"/>
        </w:rPr>
        <w:t>Key Aspects of SDG Plans</w:t>
      </w:r>
      <w:r>
        <w:rPr>
          <w:b/>
          <w:szCs w:val="24"/>
        </w:rPr>
        <w:t>:</w:t>
      </w:r>
    </w:p>
    <w:p w:rsidR="00B95A7E" w:rsidRPr="00C21E73" w:rsidRDefault="00B95A7E" w:rsidP="005804D0">
      <w:pPr>
        <w:pStyle w:val="NoSpacing"/>
        <w:numPr>
          <w:ilvl w:val="0"/>
          <w:numId w:val="43"/>
        </w:numPr>
        <w:spacing w:line="276" w:lineRule="auto"/>
        <w:ind w:left="360"/>
        <w:rPr>
          <w:rFonts w:ascii="Times New Roman" w:hAnsi="Times New Roman" w:cs="Times New Roman"/>
        </w:rPr>
      </w:pPr>
      <w:r w:rsidRPr="00C21E73">
        <w:rPr>
          <w:rFonts w:ascii="Times New Roman" w:hAnsi="Times New Roman" w:cs="Times New Roman"/>
        </w:rPr>
        <w:t>Baseline on adopted SDG indicators</w:t>
      </w:r>
    </w:p>
    <w:p w:rsidR="00B95A7E" w:rsidRPr="00C21E73" w:rsidRDefault="00B95A7E" w:rsidP="005804D0">
      <w:pPr>
        <w:pStyle w:val="NoSpacing"/>
        <w:numPr>
          <w:ilvl w:val="0"/>
          <w:numId w:val="43"/>
        </w:numPr>
        <w:spacing w:line="276" w:lineRule="auto"/>
        <w:ind w:left="360"/>
        <w:rPr>
          <w:rFonts w:ascii="Times New Roman" w:hAnsi="Times New Roman" w:cs="Times New Roman"/>
        </w:rPr>
      </w:pPr>
      <w:r w:rsidRPr="00C21E73">
        <w:rPr>
          <w:rFonts w:ascii="Times New Roman" w:hAnsi="Times New Roman" w:cs="Times New Roman"/>
        </w:rPr>
        <w:t>Local or regional priorities defined in terms of SDG targets</w:t>
      </w:r>
    </w:p>
    <w:p w:rsidR="00B95A7E" w:rsidRPr="00C21E73" w:rsidRDefault="00B95A7E" w:rsidP="005804D0">
      <w:pPr>
        <w:pStyle w:val="NoSpacing"/>
        <w:numPr>
          <w:ilvl w:val="0"/>
          <w:numId w:val="43"/>
        </w:numPr>
        <w:spacing w:line="276" w:lineRule="auto"/>
        <w:ind w:left="360"/>
        <w:rPr>
          <w:rFonts w:ascii="Times New Roman" w:hAnsi="Times New Roman" w:cs="Times New Roman"/>
        </w:rPr>
      </w:pPr>
      <w:r w:rsidRPr="00C21E73">
        <w:rPr>
          <w:rFonts w:ascii="Times New Roman" w:hAnsi="Times New Roman" w:cs="Times New Roman"/>
        </w:rPr>
        <w:t xml:space="preserve">Coherence with national SDG Indicators </w:t>
      </w:r>
    </w:p>
    <w:p w:rsidR="00B95A7E" w:rsidRPr="00C21E73" w:rsidRDefault="00B95A7E" w:rsidP="005804D0">
      <w:pPr>
        <w:pStyle w:val="NoSpacing"/>
        <w:numPr>
          <w:ilvl w:val="0"/>
          <w:numId w:val="43"/>
        </w:numPr>
        <w:spacing w:line="276" w:lineRule="auto"/>
        <w:ind w:left="360"/>
        <w:rPr>
          <w:rFonts w:ascii="Times New Roman" w:hAnsi="Times New Roman" w:cs="Times New Roman"/>
        </w:rPr>
      </w:pPr>
      <w:r w:rsidRPr="00C21E73">
        <w:rPr>
          <w:rFonts w:ascii="Times New Roman" w:hAnsi="Times New Roman" w:cs="Times New Roman"/>
        </w:rPr>
        <w:t>Strategic projects aligned with development schemes/programmes</w:t>
      </w:r>
    </w:p>
    <w:p w:rsidR="00B95A7E" w:rsidRPr="00C21E73" w:rsidRDefault="00B95A7E" w:rsidP="005804D0">
      <w:pPr>
        <w:pStyle w:val="NoSpacing"/>
        <w:numPr>
          <w:ilvl w:val="0"/>
          <w:numId w:val="43"/>
        </w:numPr>
        <w:spacing w:line="276" w:lineRule="auto"/>
        <w:ind w:left="360"/>
        <w:rPr>
          <w:rFonts w:ascii="Times New Roman" w:hAnsi="Times New Roman" w:cs="Times New Roman"/>
        </w:rPr>
      </w:pPr>
      <w:r w:rsidRPr="00C21E73">
        <w:rPr>
          <w:rFonts w:ascii="Times New Roman" w:hAnsi="Times New Roman" w:cs="Times New Roman"/>
        </w:rPr>
        <w:lastRenderedPageBreak/>
        <w:t>Implementation schedules</w:t>
      </w:r>
    </w:p>
    <w:p w:rsidR="00B95A7E" w:rsidRPr="00C21E73" w:rsidRDefault="00B95A7E" w:rsidP="005804D0">
      <w:pPr>
        <w:pStyle w:val="ListParagraph"/>
        <w:numPr>
          <w:ilvl w:val="0"/>
          <w:numId w:val="7"/>
        </w:numPr>
        <w:spacing w:after="160" w:line="276" w:lineRule="auto"/>
        <w:ind w:left="360"/>
        <w:jc w:val="both"/>
        <w:rPr>
          <w:szCs w:val="24"/>
        </w:rPr>
      </w:pPr>
      <w:r w:rsidRPr="00C21E73">
        <w:rPr>
          <w:szCs w:val="24"/>
        </w:rPr>
        <w:t>Budget and resource mobilization strategies</w:t>
      </w:r>
    </w:p>
    <w:p w:rsidR="00B95A7E" w:rsidRPr="00C21E73" w:rsidRDefault="00B95A7E" w:rsidP="005804D0">
      <w:pPr>
        <w:pStyle w:val="ListParagraph"/>
        <w:numPr>
          <w:ilvl w:val="0"/>
          <w:numId w:val="7"/>
        </w:numPr>
        <w:spacing w:after="160" w:line="276" w:lineRule="auto"/>
        <w:ind w:left="360"/>
        <w:jc w:val="both"/>
        <w:rPr>
          <w:szCs w:val="24"/>
        </w:rPr>
      </w:pPr>
      <w:r w:rsidRPr="00C21E73">
        <w:t>Monitoring and assessment measures and tools</w:t>
      </w:r>
    </w:p>
    <w:p w:rsidR="00B95A7E" w:rsidRDefault="00B95A7E" w:rsidP="00B95A7E">
      <w:pPr>
        <w:spacing w:line="276" w:lineRule="auto"/>
        <w:jc w:val="both"/>
        <w:rPr>
          <w:b/>
          <w:szCs w:val="24"/>
        </w:rPr>
      </w:pPr>
      <w:r w:rsidRPr="00A24CC6">
        <w:rPr>
          <w:b/>
          <w:szCs w:val="24"/>
        </w:rPr>
        <w:t>Financing SDGs Locally</w:t>
      </w:r>
      <w:r>
        <w:rPr>
          <w:b/>
          <w:szCs w:val="24"/>
        </w:rPr>
        <w:t>:</w:t>
      </w:r>
    </w:p>
    <w:p w:rsidR="00B95A7E" w:rsidRDefault="00B95A7E" w:rsidP="005804D0">
      <w:pPr>
        <w:pStyle w:val="ListParagraph"/>
        <w:numPr>
          <w:ilvl w:val="0"/>
          <w:numId w:val="7"/>
        </w:numPr>
        <w:spacing w:after="160" w:line="276" w:lineRule="auto"/>
        <w:ind w:left="360"/>
        <w:jc w:val="both"/>
        <w:rPr>
          <w:szCs w:val="24"/>
        </w:rPr>
      </w:pPr>
      <w:r w:rsidRPr="008D54BF">
        <w:rPr>
          <w:szCs w:val="24"/>
        </w:rPr>
        <w:t>Allocating existing resources or aligning existing budgets according to relevant SDG targets</w:t>
      </w:r>
    </w:p>
    <w:p w:rsidR="00B95A7E" w:rsidRDefault="00B95A7E" w:rsidP="005804D0">
      <w:pPr>
        <w:pStyle w:val="ListParagraph"/>
        <w:numPr>
          <w:ilvl w:val="0"/>
          <w:numId w:val="7"/>
        </w:numPr>
        <w:spacing w:after="160" w:line="276" w:lineRule="auto"/>
        <w:ind w:left="360"/>
        <w:jc w:val="both"/>
        <w:rPr>
          <w:szCs w:val="24"/>
        </w:rPr>
      </w:pPr>
      <w:r>
        <w:rPr>
          <w:szCs w:val="24"/>
        </w:rPr>
        <w:t>Improve allocate efficiency</w:t>
      </w:r>
    </w:p>
    <w:p w:rsidR="00B95A7E" w:rsidRDefault="00B95A7E" w:rsidP="005804D0">
      <w:pPr>
        <w:pStyle w:val="ListParagraph"/>
        <w:numPr>
          <w:ilvl w:val="1"/>
          <w:numId w:val="7"/>
        </w:numPr>
        <w:spacing w:after="160" w:line="276" w:lineRule="auto"/>
        <w:ind w:left="1080"/>
        <w:jc w:val="both"/>
        <w:rPr>
          <w:szCs w:val="24"/>
        </w:rPr>
      </w:pPr>
      <w:r>
        <w:rPr>
          <w:szCs w:val="24"/>
        </w:rPr>
        <w:t>Priorities allocations and expenditures</w:t>
      </w:r>
    </w:p>
    <w:p w:rsidR="00B95A7E" w:rsidRDefault="00B95A7E" w:rsidP="005804D0">
      <w:pPr>
        <w:pStyle w:val="ListParagraph"/>
        <w:numPr>
          <w:ilvl w:val="1"/>
          <w:numId w:val="7"/>
        </w:numPr>
        <w:spacing w:after="160" w:line="276" w:lineRule="auto"/>
        <w:ind w:left="1080"/>
        <w:jc w:val="both"/>
        <w:rPr>
          <w:szCs w:val="24"/>
        </w:rPr>
      </w:pPr>
      <w:r>
        <w:rPr>
          <w:szCs w:val="24"/>
        </w:rPr>
        <w:t xml:space="preserve">Improve budget management and adopt economizing measures </w:t>
      </w:r>
    </w:p>
    <w:p w:rsidR="00B95A7E" w:rsidRDefault="00B95A7E" w:rsidP="005804D0">
      <w:pPr>
        <w:pStyle w:val="ListParagraph"/>
        <w:numPr>
          <w:ilvl w:val="1"/>
          <w:numId w:val="7"/>
        </w:numPr>
        <w:spacing w:after="160" w:line="276" w:lineRule="auto"/>
        <w:ind w:left="1080"/>
        <w:jc w:val="both"/>
        <w:rPr>
          <w:szCs w:val="24"/>
        </w:rPr>
      </w:pPr>
      <w:r>
        <w:rPr>
          <w:szCs w:val="24"/>
        </w:rPr>
        <w:t xml:space="preserve">Strengthen public procurement and reduce wasteful expenditure </w:t>
      </w:r>
    </w:p>
    <w:p w:rsidR="00B95A7E" w:rsidRDefault="00B95A7E" w:rsidP="005804D0">
      <w:pPr>
        <w:pStyle w:val="ListParagraph"/>
        <w:numPr>
          <w:ilvl w:val="1"/>
          <w:numId w:val="7"/>
        </w:numPr>
        <w:spacing w:after="160" w:line="276" w:lineRule="auto"/>
        <w:ind w:left="1080"/>
        <w:jc w:val="both"/>
        <w:rPr>
          <w:szCs w:val="24"/>
        </w:rPr>
      </w:pPr>
      <w:r>
        <w:rPr>
          <w:szCs w:val="24"/>
        </w:rPr>
        <w:t xml:space="preserve">Improve transparency and accountability through social audit and other such measures </w:t>
      </w:r>
    </w:p>
    <w:p w:rsidR="00B95A7E" w:rsidRDefault="00B95A7E" w:rsidP="005804D0">
      <w:pPr>
        <w:pStyle w:val="ListParagraph"/>
        <w:numPr>
          <w:ilvl w:val="0"/>
          <w:numId w:val="7"/>
        </w:numPr>
        <w:spacing w:after="160" w:line="276" w:lineRule="auto"/>
        <w:ind w:left="360"/>
        <w:jc w:val="both"/>
        <w:rPr>
          <w:szCs w:val="24"/>
        </w:rPr>
      </w:pPr>
      <w:r>
        <w:rPr>
          <w:szCs w:val="24"/>
        </w:rPr>
        <w:t xml:space="preserve">New partnerships with other stakeholders, e.g. private sector organizations, civil society organizations, etc. </w:t>
      </w:r>
    </w:p>
    <w:p w:rsidR="00B95A7E" w:rsidRDefault="00B95A7E" w:rsidP="005804D0">
      <w:pPr>
        <w:pStyle w:val="ListParagraph"/>
        <w:numPr>
          <w:ilvl w:val="0"/>
          <w:numId w:val="7"/>
        </w:numPr>
        <w:spacing w:after="160" w:line="276" w:lineRule="auto"/>
        <w:ind w:left="360"/>
        <w:jc w:val="both"/>
        <w:rPr>
          <w:szCs w:val="24"/>
        </w:rPr>
      </w:pPr>
      <w:r>
        <w:rPr>
          <w:szCs w:val="24"/>
        </w:rPr>
        <w:t xml:space="preserve">Alternative resource mobilizations – crowd-funding, citizens’ fund raising, pulling funds through partnerships, etc. </w:t>
      </w:r>
    </w:p>
    <w:p w:rsidR="00B95A7E" w:rsidRDefault="00B95A7E" w:rsidP="00B95A7E">
      <w:pPr>
        <w:pStyle w:val="ListParagraph"/>
        <w:spacing w:after="160" w:line="276" w:lineRule="auto"/>
        <w:ind w:left="360"/>
        <w:rPr>
          <w:szCs w:val="24"/>
        </w:rPr>
      </w:pPr>
    </w:p>
    <w:p w:rsidR="00B95A7E" w:rsidRDefault="00B95A7E" w:rsidP="00B95A7E">
      <w:pPr>
        <w:spacing w:line="276" w:lineRule="auto"/>
        <w:jc w:val="both"/>
        <w:rPr>
          <w:b/>
          <w:szCs w:val="24"/>
        </w:rPr>
      </w:pPr>
      <w:r>
        <w:rPr>
          <w:b/>
          <w:szCs w:val="24"/>
        </w:rPr>
        <w:t>Capacity Development:</w:t>
      </w:r>
    </w:p>
    <w:p w:rsidR="00B95A7E" w:rsidRDefault="00B95A7E" w:rsidP="005804D0">
      <w:pPr>
        <w:pStyle w:val="ListParagraph"/>
        <w:numPr>
          <w:ilvl w:val="0"/>
          <w:numId w:val="7"/>
        </w:numPr>
        <w:spacing w:after="160" w:line="276" w:lineRule="auto"/>
        <w:ind w:left="360"/>
        <w:jc w:val="both"/>
        <w:rPr>
          <w:szCs w:val="24"/>
        </w:rPr>
      </w:pPr>
      <w:r>
        <w:rPr>
          <w:szCs w:val="24"/>
        </w:rPr>
        <w:t>H</w:t>
      </w:r>
      <w:r w:rsidRPr="002D19DC">
        <w:rPr>
          <w:szCs w:val="24"/>
        </w:rPr>
        <w:t>uman, technological, organizational, and institutional</w:t>
      </w:r>
      <w:r>
        <w:rPr>
          <w:szCs w:val="24"/>
        </w:rPr>
        <w:t xml:space="preserve"> capacities need to be transformed </w:t>
      </w:r>
    </w:p>
    <w:p w:rsidR="00B95A7E" w:rsidRDefault="00B95A7E" w:rsidP="005804D0">
      <w:pPr>
        <w:pStyle w:val="ListParagraph"/>
        <w:numPr>
          <w:ilvl w:val="1"/>
          <w:numId w:val="7"/>
        </w:numPr>
        <w:spacing w:after="160" w:line="276" w:lineRule="auto"/>
        <w:ind w:left="1080"/>
        <w:jc w:val="both"/>
        <w:rPr>
          <w:szCs w:val="24"/>
        </w:rPr>
      </w:pPr>
      <w:r>
        <w:rPr>
          <w:szCs w:val="24"/>
        </w:rPr>
        <w:t>Capacity assessment necessary at the above levels –external assessments &amp; self-assessments</w:t>
      </w:r>
    </w:p>
    <w:p w:rsidR="00B95A7E" w:rsidRDefault="00B95A7E" w:rsidP="005804D0">
      <w:pPr>
        <w:pStyle w:val="ListParagraph"/>
        <w:numPr>
          <w:ilvl w:val="1"/>
          <w:numId w:val="7"/>
        </w:numPr>
        <w:spacing w:after="160" w:line="276" w:lineRule="auto"/>
        <w:ind w:left="1080"/>
        <w:jc w:val="both"/>
        <w:rPr>
          <w:szCs w:val="24"/>
        </w:rPr>
      </w:pPr>
      <w:r>
        <w:rPr>
          <w:szCs w:val="24"/>
        </w:rPr>
        <w:t xml:space="preserve">Setting up capacity building initiatives – trainings, regular knowledge transfer and stewardship, recruit and inculcate new technologies, peer learning programmes, online learning tools including self-learning, etc. </w:t>
      </w:r>
    </w:p>
    <w:p w:rsidR="00B95A7E" w:rsidRDefault="00B95A7E" w:rsidP="005804D0">
      <w:pPr>
        <w:pStyle w:val="ListParagraph"/>
        <w:numPr>
          <w:ilvl w:val="1"/>
          <w:numId w:val="7"/>
        </w:numPr>
        <w:spacing w:after="160" w:line="276" w:lineRule="auto"/>
        <w:ind w:left="1080"/>
        <w:jc w:val="both"/>
        <w:rPr>
          <w:szCs w:val="24"/>
        </w:rPr>
      </w:pPr>
      <w:r>
        <w:rPr>
          <w:szCs w:val="24"/>
        </w:rPr>
        <w:t>Business process engineering and virtuous cycles</w:t>
      </w:r>
    </w:p>
    <w:p w:rsidR="00B95A7E" w:rsidRDefault="00B95A7E" w:rsidP="005804D0">
      <w:pPr>
        <w:pStyle w:val="ListParagraph"/>
        <w:numPr>
          <w:ilvl w:val="1"/>
          <w:numId w:val="7"/>
        </w:numPr>
        <w:spacing w:after="160" w:line="276" w:lineRule="auto"/>
        <w:ind w:left="1080"/>
        <w:jc w:val="both"/>
        <w:rPr>
          <w:szCs w:val="24"/>
        </w:rPr>
      </w:pPr>
      <w:r>
        <w:rPr>
          <w:szCs w:val="24"/>
        </w:rPr>
        <w:t>Ensuring engagement and participation of all stakeholders, particularly the vulnerable sections of community to strengthen accountability processes, ownership and better results</w:t>
      </w:r>
    </w:p>
    <w:p w:rsidR="00B95A7E" w:rsidRDefault="00B95A7E" w:rsidP="00B95A7E">
      <w:pPr>
        <w:pStyle w:val="ListParagraph"/>
        <w:spacing w:after="160" w:line="276" w:lineRule="auto"/>
        <w:ind w:left="1080"/>
        <w:rPr>
          <w:szCs w:val="24"/>
        </w:rPr>
      </w:pPr>
    </w:p>
    <w:p w:rsidR="00B95A7E" w:rsidRDefault="00B95A7E" w:rsidP="00B95A7E">
      <w:pPr>
        <w:spacing w:line="276" w:lineRule="auto"/>
        <w:jc w:val="both"/>
        <w:rPr>
          <w:b/>
          <w:szCs w:val="24"/>
        </w:rPr>
      </w:pPr>
      <w:r w:rsidRPr="002E4A06">
        <w:rPr>
          <w:b/>
          <w:szCs w:val="24"/>
        </w:rPr>
        <w:t>Monitoring &amp;</w:t>
      </w:r>
      <w:r>
        <w:rPr>
          <w:b/>
          <w:szCs w:val="24"/>
        </w:rPr>
        <w:t>Making Lessons Work:</w:t>
      </w:r>
    </w:p>
    <w:p w:rsidR="00B95A7E" w:rsidRPr="00B95A7E" w:rsidRDefault="00B95A7E" w:rsidP="005804D0">
      <w:pPr>
        <w:pStyle w:val="NoSpacing"/>
        <w:numPr>
          <w:ilvl w:val="0"/>
          <w:numId w:val="44"/>
        </w:numPr>
        <w:spacing w:line="276" w:lineRule="auto"/>
        <w:rPr>
          <w:rFonts w:ascii="Times New Roman" w:hAnsi="Times New Roman" w:cs="Times New Roman"/>
          <w:sz w:val="24"/>
        </w:rPr>
      </w:pPr>
      <w:r w:rsidRPr="00B95A7E">
        <w:rPr>
          <w:rFonts w:ascii="Times New Roman" w:hAnsi="Times New Roman" w:cs="Times New Roman"/>
          <w:sz w:val="24"/>
        </w:rPr>
        <w:t>Setting up participatory monitoring mechanisms at local levels</w:t>
      </w:r>
    </w:p>
    <w:p w:rsidR="00B95A7E" w:rsidRPr="00B95A7E" w:rsidRDefault="00B95A7E" w:rsidP="005804D0">
      <w:pPr>
        <w:pStyle w:val="NoSpacing"/>
        <w:numPr>
          <w:ilvl w:val="0"/>
          <w:numId w:val="44"/>
        </w:numPr>
        <w:spacing w:line="276" w:lineRule="auto"/>
        <w:rPr>
          <w:rFonts w:ascii="Times New Roman" w:hAnsi="Times New Roman" w:cs="Times New Roman"/>
          <w:sz w:val="24"/>
        </w:rPr>
      </w:pPr>
      <w:r w:rsidRPr="00B95A7E">
        <w:rPr>
          <w:rFonts w:ascii="Times New Roman" w:hAnsi="Times New Roman" w:cs="Times New Roman"/>
          <w:sz w:val="24"/>
        </w:rPr>
        <w:t>Led by local governments and involving leading citizens</w:t>
      </w:r>
    </w:p>
    <w:p w:rsidR="00B95A7E" w:rsidRPr="00B95A7E" w:rsidRDefault="00B95A7E" w:rsidP="005804D0">
      <w:pPr>
        <w:pStyle w:val="NoSpacing"/>
        <w:numPr>
          <w:ilvl w:val="0"/>
          <w:numId w:val="44"/>
        </w:numPr>
        <w:spacing w:line="276" w:lineRule="auto"/>
        <w:rPr>
          <w:rFonts w:ascii="Times New Roman" w:hAnsi="Times New Roman" w:cs="Times New Roman"/>
          <w:sz w:val="24"/>
        </w:rPr>
      </w:pPr>
      <w:r w:rsidRPr="00B95A7E">
        <w:rPr>
          <w:rFonts w:ascii="Times New Roman" w:hAnsi="Times New Roman" w:cs="Times New Roman"/>
          <w:sz w:val="24"/>
        </w:rPr>
        <w:t>Based on local SDG indicators and locally collected/verified data</w:t>
      </w:r>
    </w:p>
    <w:p w:rsidR="00B95A7E" w:rsidRPr="00B95A7E" w:rsidRDefault="00B95A7E" w:rsidP="005804D0">
      <w:pPr>
        <w:pStyle w:val="NoSpacing"/>
        <w:numPr>
          <w:ilvl w:val="0"/>
          <w:numId w:val="44"/>
        </w:numPr>
        <w:spacing w:line="276" w:lineRule="auto"/>
        <w:rPr>
          <w:rFonts w:ascii="Times New Roman" w:hAnsi="Times New Roman" w:cs="Times New Roman"/>
          <w:sz w:val="24"/>
        </w:rPr>
      </w:pPr>
      <w:r w:rsidRPr="00B95A7E">
        <w:rPr>
          <w:rFonts w:ascii="Times New Roman" w:hAnsi="Times New Roman" w:cs="Times New Roman"/>
          <w:sz w:val="24"/>
        </w:rPr>
        <w:t xml:space="preserve">Promoting the use of participatory monitoring data for high level government review of programme implementation </w:t>
      </w:r>
    </w:p>
    <w:p w:rsidR="00B95A7E" w:rsidRPr="00B95A7E" w:rsidRDefault="00B95A7E" w:rsidP="005804D0">
      <w:pPr>
        <w:pStyle w:val="NoSpacing"/>
        <w:numPr>
          <w:ilvl w:val="0"/>
          <w:numId w:val="44"/>
        </w:numPr>
        <w:spacing w:line="276" w:lineRule="auto"/>
        <w:rPr>
          <w:rFonts w:ascii="Times New Roman" w:hAnsi="Times New Roman" w:cs="Times New Roman"/>
          <w:sz w:val="24"/>
        </w:rPr>
      </w:pPr>
      <w:r w:rsidRPr="00B95A7E">
        <w:rPr>
          <w:rFonts w:ascii="Times New Roman" w:hAnsi="Times New Roman" w:cs="Times New Roman"/>
          <w:sz w:val="24"/>
        </w:rPr>
        <w:t xml:space="preserve">Adopting non-verbal and pictorial tools for collection and representation of data for strengthening participation of local communities and ensuring authenticity of information </w:t>
      </w:r>
    </w:p>
    <w:p w:rsidR="00B95A7E" w:rsidRPr="00B95A7E" w:rsidRDefault="00B95A7E" w:rsidP="005804D0">
      <w:pPr>
        <w:pStyle w:val="NoSpacing"/>
        <w:numPr>
          <w:ilvl w:val="0"/>
          <w:numId w:val="44"/>
        </w:numPr>
        <w:spacing w:line="276" w:lineRule="auto"/>
        <w:rPr>
          <w:rFonts w:ascii="Times New Roman" w:hAnsi="Times New Roman" w:cs="Times New Roman"/>
          <w:sz w:val="24"/>
        </w:rPr>
      </w:pPr>
      <w:r w:rsidRPr="00B95A7E">
        <w:rPr>
          <w:rFonts w:ascii="Times New Roman" w:hAnsi="Times New Roman" w:cs="Times New Roman"/>
          <w:sz w:val="24"/>
        </w:rPr>
        <w:t>Using SDG indicators for monitoring effectiveness of local plans and deciding budget allocations or funds flow</w:t>
      </w:r>
    </w:p>
    <w:p w:rsidR="00B95A7E" w:rsidRPr="00B95A7E" w:rsidRDefault="00B95A7E" w:rsidP="005804D0">
      <w:pPr>
        <w:pStyle w:val="NoSpacing"/>
        <w:numPr>
          <w:ilvl w:val="0"/>
          <w:numId w:val="44"/>
        </w:numPr>
        <w:spacing w:line="276" w:lineRule="auto"/>
        <w:rPr>
          <w:rFonts w:ascii="Times New Roman" w:hAnsi="Times New Roman" w:cs="Times New Roman"/>
          <w:sz w:val="24"/>
        </w:rPr>
      </w:pPr>
      <w:r w:rsidRPr="00B95A7E">
        <w:rPr>
          <w:rFonts w:ascii="Times New Roman" w:hAnsi="Times New Roman" w:cs="Times New Roman"/>
          <w:sz w:val="24"/>
        </w:rPr>
        <w:t>Duly recognize the local monitoring process at the state and higher levels.</w:t>
      </w:r>
    </w:p>
    <w:p w:rsidR="00B95A7E" w:rsidRDefault="00B95A7E" w:rsidP="00B95A7E">
      <w:pPr>
        <w:spacing w:line="276" w:lineRule="auto"/>
      </w:pPr>
    </w:p>
    <w:p w:rsidR="00B95A7E" w:rsidRDefault="00B95A7E" w:rsidP="00B95A7E">
      <w:pPr>
        <w:spacing w:line="276" w:lineRule="auto"/>
      </w:pPr>
    </w:p>
    <w:p w:rsidR="004627E1" w:rsidRDefault="00583E17" w:rsidP="00583E17">
      <w:pPr>
        <w:tabs>
          <w:tab w:val="left" w:pos="2254"/>
        </w:tabs>
        <w:jc w:val="center"/>
        <w:rPr>
          <w:b/>
          <w:szCs w:val="24"/>
        </w:rPr>
      </w:pPr>
      <w:r>
        <w:rPr>
          <w:b/>
          <w:szCs w:val="24"/>
        </w:rPr>
        <w:t>SDG NATIONAL INDICATOR FRAMEWORK</w:t>
      </w:r>
    </w:p>
    <w:p w:rsidR="009C0A8C" w:rsidRPr="004627E1" w:rsidRDefault="009C0A8C" w:rsidP="004627E1">
      <w:pPr>
        <w:tabs>
          <w:tab w:val="left" w:pos="2254"/>
        </w:tabs>
        <w:jc w:val="center"/>
        <w:rPr>
          <w:b/>
          <w:i/>
          <w:szCs w:val="24"/>
        </w:rPr>
      </w:pPr>
      <w:r w:rsidRPr="00D50E55">
        <w:rPr>
          <w:i/>
          <w:szCs w:val="24"/>
        </w:rPr>
        <w:t xml:space="preserve">Mr. </w:t>
      </w:r>
      <w:r w:rsidR="00583E17">
        <w:rPr>
          <w:i/>
          <w:szCs w:val="24"/>
        </w:rPr>
        <w:t>Akhilesh Kumar</w:t>
      </w:r>
    </w:p>
    <w:p w:rsidR="00A95D98" w:rsidRPr="00583E17" w:rsidRDefault="00D273D9" w:rsidP="00583E17">
      <w:pPr>
        <w:tabs>
          <w:tab w:val="left" w:pos="2254"/>
        </w:tabs>
        <w:jc w:val="center"/>
        <w:rPr>
          <w:szCs w:val="24"/>
        </w:rPr>
      </w:pPr>
      <w:r>
        <w:rPr>
          <w:noProof/>
          <w:szCs w:val="24"/>
        </w:rPr>
        <w:pict>
          <v:shape id="_x0000_s1055" type="#_x0000_t32" style="position:absolute;left:0;text-align:left;margin-left:-70.75pt;margin-top:20.6pt;width:598.55pt;height:1.9pt;flip:y;z-index:251835392" o:connectortype="straight"/>
        </w:pict>
      </w:r>
      <w:r w:rsidR="00583E17">
        <w:rPr>
          <w:szCs w:val="24"/>
        </w:rPr>
        <w:t>Joint Ditrector, Ministry of Statistics and Programme Implementation.</w:t>
      </w:r>
    </w:p>
    <w:p w:rsidR="00A95D98" w:rsidRDefault="00A95D98" w:rsidP="004627E1">
      <w:pPr>
        <w:jc w:val="center"/>
        <w:rPr>
          <w:b/>
          <w:szCs w:val="24"/>
        </w:rPr>
      </w:pPr>
    </w:p>
    <w:p w:rsidR="00A95D98" w:rsidRDefault="00A95D98" w:rsidP="004627E1">
      <w:pPr>
        <w:jc w:val="center"/>
        <w:rPr>
          <w:b/>
          <w:szCs w:val="24"/>
        </w:rPr>
      </w:pPr>
    </w:p>
    <w:p w:rsidR="009C0A8C" w:rsidRDefault="009C0A8C" w:rsidP="0055358C">
      <w:pPr>
        <w:jc w:val="center"/>
        <w:rPr>
          <w:b/>
          <w:i/>
          <w:szCs w:val="24"/>
        </w:rPr>
      </w:pPr>
    </w:p>
    <w:p w:rsidR="00836094" w:rsidRDefault="00836094" w:rsidP="00836094">
      <w:pPr>
        <w:tabs>
          <w:tab w:val="left" w:pos="2254"/>
        </w:tabs>
        <w:rPr>
          <w:b/>
          <w:noProof/>
          <w:szCs w:val="24"/>
        </w:rPr>
      </w:pPr>
      <w:r w:rsidRPr="00890015">
        <w:rPr>
          <w:b/>
          <w:noProof/>
          <w:szCs w:val="24"/>
        </w:rPr>
        <w:t>Background:</w:t>
      </w:r>
    </w:p>
    <w:p w:rsidR="00836094" w:rsidRDefault="00836094" w:rsidP="00836094">
      <w:pPr>
        <w:tabs>
          <w:tab w:val="left" w:pos="2254"/>
        </w:tabs>
        <w:rPr>
          <w:b/>
          <w:noProof/>
          <w:szCs w:val="24"/>
        </w:rPr>
      </w:pPr>
    </w:p>
    <w:p w:rsidR="00836094" w:rsidRDefault="00836094" w:rsidP="005804D0">
      <w:pPr>
        <w:pStyle w:val="ListParagraph"/>
        <w:numPr>
          <w:ilvl w:val="0"/>
          <w:numId w:val="27"/>
        </w:numPr>
        <w:tabs>
          <w:tab w:val="left" w:pos="2254"/>
        </w:tabs>
        <w:spacing w:line="276" w:lineRule="auto"/>
        <w:ind w:left="360"/>
        <w:jc w:val="both"/>
        <w:rPr>
          <w:szCs w:val="24"/>
        </w:rPr>
      </w:pPr>
      <w:r w:rsidRPr="00890015">
        <w:rPr>
          <w:noProof/>
          <w:szCs w:val="24"/>
        </w:rPr>
        <w:t>SDGs adopted by UN in 2015 with 17 goals &amp; 169 Targets.</w:t>
      </w:r>
    </w:p>
    <w:p w:rsidR="00836094" w:rsidRDefault="00836094" w:rsidP="005804D0">
      <w:pPr>
        <w:pStyle w:val="ListParagraph"/>
        <w:numPr>
          <w:ilvl w:val="0"/>
          <w:numId w:val="27"/>
        </w:numPr>
        <w:tabs>
          <w:tab w:val="left" w:pos="2254"/>
        </w:tabs>
        <w:spacing w:line="276" w:lineRule="auto"/>
        <w:ind w:left="360"/>
        <w:jc w:val="both"/>
        <w:rPr>
          <w:szCs w:val="24"/>
        </w:rPr>
      </w:pPr>
      <w:r>
        <w:rPr>
          <w:noProof/>
          <w:szCs w:val="24"/>
        </w:rPr>
        <w:t>Came into effect from 1.1.2016</w:t>
      </w:r>
    </w:p>
    <w:p w:rsidR="00836094" w:rsidRDefault="00836094" w:rsidP="005804D0">
      <w:pPr>
        <w:pStyle w:val="ListParagraph"/>
        <w:numPr>
          <w:ilvl w:val="0"/>
          <w:numId w:val="27"/>
        </w:numPr>
        <w:tabs>
          <w:tab w:val="left" w:pos="2254"/>
        </w:tabs>
        <w:spacing w:line="276" w:lineRule="auto"/>
        <w:ind w:left="360"/>
        <w:jc w:val="both"/>
        <w:rPr>
          <w:szCs w:val="24"/>
        </w:rPr>
      </w:pPr>
      <w:r>
        <w:rPr>
          <w:noProof/>
          <w:szCs w:val="24"/>
        </w:rPr>
        <w:t>India is closely associated with develoment of the SDGs framework.</w:t>
      </w:r>
    </w:p>
    <w:p w:rsidR="00836094" w:rsidRDefault="00836094" w:rsidP="005804D0">
      <w:pPr>
        <w:pStyle w:val="ListParagraph"/>
        <w:numPr>
          <w:ilvl w:val="0"/>
          <w:numId w:val="27"/>
        </w:numPr>
        <w:tabs>
          <w:tab w:val="left" w:pos="2254"/>
        </w:tabs>
        <w:spacing w:line="276" w:lineRule="auto"/>
        <w:ind w:left="360"/>
        <w:jc w:val="both"/>
        <w:rPr>
          <w:szCs w:val="24"/>
        </w:rPr>
      </w:pPr>
      <w:r>
        <w:rPr>
          <w:noProof/>
          <w:szCs w:val="24"/>
        </w:rPr>
        <w:t>Assessing three associated dimentions of developments; Social,Economic &amp; Environmental.</w:t>
      </w:r>
    </w:p>
    <w:p w:rsidR="00836094" w:rsidRDefault="00836094" w:rsidP="005804D0">
      <w:pPr>
        <w:pStyle w:val="ListParagraph"/>
        <w:numPr>
          <w:ilvl w:val="0"/>
          <w:numId w:val="27"/>
        </w:numPr>
        <w:tabs>
          <w:tab w:val="left" w:pos="2254"/>
        </w:tabs>
        <w:spacing w:line="276" w:lineRule="auto"/>
        <w:ind w:left="360"/>
        <w:jc w:val="both"/>
        <w:rPr>
          <w:szCs w:val="24"/>
        </w:rPr>
      </w:pPr>
      <w:r>
        <w:rPr>
          <w:noProof/>
          <w:szCs w:val="24"/>
        </w:rPr>
        <w:t>Goal 1 to 6 address Social development, Goal 7 to 11 address Economic development and Goals 12 to 15 on Environment issues.</w:t>
      </w:r>
    </w:p>
    <w:p w:rsidR="00836094" w:rsidRDefault="00836094" w:rsidP="005804D0">
      <w:pPr>
        <w:pStyle w:val="ListParagraph"/>
        <w:numPr>
          <w:ilvl w:val="0"/>
          <w:numId w:val="27"/>
        </w:numPr>
        <w:tabs>
          <w:tab w:val="left" w:pos="2254"/>
        </w:tabs>
        <w:spacing w:line="276" w:lineRule="auto"/>
        <w:ind w:left="360"/>
        <w:jc w:val="both"/>
        <w:rPr>
          <w:szCs w:val="24"/>
        </w:rPr>
      </w:pPr>
      <w:r>
        <w:rPr>
          <w:noProof/>
          <w:szCs w:val="24"/>
        </w:rPr>
        <w:t>There is a goal on good Governance (Goal 16) and a Goal on means of implementation (Goial 17).</w:t>
      </w:r>
    </w:p>
    <w:p w:rsidR="002F1DCE" w:rsidRPr="002F1DCE" w:rsidRDefault="00836094" w:rsidP="005804D0">
      <w:pPr>
        <w:pStyle w:val="ListParagraph"/>
        <w:numPr>
          <w:ilvl w:val="0"/>
          <w:numId w:val="27"/>
        </w:numPr>
        <w:ind w:left="360"/>
        <w:rPr>
          <w:b/>
          <w:i/>
          <w:szCs w:val="24"/>
        </w:rPr>
      </w:pPr>
      <w:r w:rsidRPr="00836094">
        <w:rPr>
          <w:noProof/>
          <w:szCs w:val="24"/>
        </w:rPr>
        <w:t>India is a signatory of the UN Resolution and committed to implementation of SDGs</w:t>
      </w:r>
      <w:r>
        <w:rPr>
          <w:noProof/>
          <w:szCs w:val="24"/>
        </w:rPr>
        <w:t>.</w:t>
      </w:r>
    </w:p>
    <w:p w:rsidR="002F1DCE" w:rsidRDefault="002F1DCE" w:rsidP="00B95A7E">
      <w:pPr>
        <w:rPr>
          <w:b/>
          <w:i/>
          <w:szCs w:val="24"/>
        </w:rPr>
      </w:pPr>
    </w:p>
    <w:p w:rsidR="002F1DCE" w:rsidRDefault="002F1DCE" w:rsidP="00B95A7E">
      <w:pPr>
        <w:rPr>
          <w:b/>
          <w:i/>
          <w:szCs w:val="24"/>
        </w:rPr>
      </w:pPr>
    </w:p>
    <w:p w:rsidR="002F1DCE" w:rsidRDefault="002F1DCE" w:rsidP="002F1DCE">
      <w:pPr>
        <w:tabs>
          <w:tab w:val="left" w:pos="2254"/>
        </w:tabs>
        <w:rPr>
          <w:b/>
          <w:noProof/>
          <w:szCs w:val="24"/>
        </w:rPr>
      </w:pPr>
      <w:r w:rsidRPr="00F47C10">
        <w:rPr>
          <w:b/>
          <w:noProof/>
          <w:szCs w:val="24"/>
        </w:rPr>
        <w:t>SDGs key features:</w:t>
      </w:r>
    </w:p>
    <w:p w:rsidR="002F1DCE" w:rsidRPr="00613FFC" w:rsidRDefault="002F1DCE" w:rsidP="005804D0">
      <w:pPr>
        <w:pStyle w:val="ListParagraph"/>
        <w:numPr>
          <w:ilvl w:val="0"/>
          <w:numId w:val="22"/>
        </w:numPr>
        <w:tabs>
          <w:tab w:val="left" w:pos="2254"/>
        </w:tabs>
        <w:ind w:left="360"/>
        <w:jc w:val="both"/>
        <w:rPr>
          <w:b/>
          <w:noProof/>
          <w:szCs w:val="24"/>
        </w:rPr>
      </w:pPr>
      <w:r w:rsidRPr="00613FFC">
        <w:rPr>
          <w:b/>
          <w:noProof/>
          <w:szCs w:val="24"/>
        </w:rPr>
        <w:t>SDGs not legally binding</w:t>
      </w:r>
    </w:p>
    <w:p w:rsidR="002F1DCE" w:rsidRPr="00F47C10" w:rsidRDefault="002F1DCE" w:rsidP="005804D0">
      <w:pPr>
        <w:pStyle w:val="ListParagraph"/>
        <w:numPr>
          <w:ilvl w:val="0"/>
          <w:numId w:val="28"/>
        </w:numPr>
        <w:tabs>
          <w:tab w:val="left" w:pos="2254"/>
        </w:tabs>
        <w:ind w:left="360"/>
        <w:jc w:val="both"/>
        <w:rPr>
          <w:noProof/>
          <w:szCs w:val="24"/>
        </w:rPr>
      </w:pPr>
      <w:r w:rsidRPr="00F47C10">
        <w:rPr>
          <w:noProof/>
          <w:szCs w:val="24"/>
        </w:rPr>
        <w:t>But will become de facto International obligation/ commitment</w:t>
      </w:r>
    </w:p>
    <w:p w:rsidR="002F1DCE" w:rsidRDefault="002F1DCE" w:rsidP="005804D0">
      <w:pPr>
        <w:pStyle w:val="ListParagraph"/>
        <w:numPr>
          <w:ilvl w:val="0"/>
          <w:numId w:val="28"/>
        </w:numPr>
        <w:tabs>
          <w:tab w:val="left" w:pos="2254"/>
        </w:tabs>
        <w:ind w:left="360"/>
        <w:jc w:val="both"/>
        <w:rPr>
          <w:szCs w:val="24"/>
        </w:rPr>
      </w:pPr>
      <w:r w:rsidRPr="00F47C10">
        <w:rPr>
          <w:noProof/>
          <w:szCs w:val="24"/>
        </w:rPr>
        <w:t>Reorient domestic spending priorities of Countries</w:t>
      </w:r>
    </w:p>
    <w:p w:rsidR="002F1DCE" w:rsidRDefault="002F1DCE" w:rsidP="00B95A7E">
      <w:pPr>
        <w:tabs>
          <w:tab w:val="left" w:pos="2254"/>
        </w:tabs>
        <w:jc w:val="both"/>
        <w:rPr>
          <w:szCs w:val="24"/>
        </w:rPr>
      </w:pPr>
    </w:p>
    <w:p w:rsidR="002F1DCE" w:rsidRPr="00613FFC" w:rsidRDefault="002F1DCE" w:rsidP="005804D0">
      <w:pPr>
        <w:pStyle w:val="ListParagraph"/>
        <w:numPr>
          <w:ilvl w:val="0"/>
          <w:numId w:val="22"/>
        </w:numPr>
        <w:tabs>
          <w:tab w:val="left" w:pos="2254"/>
        </w:tabs>
        <w:ind w:left="360"/>
        <w:jc w:val="both"/>
        <w:rPr>
          <w:b/>
          <w:szCs w:val="24"/>
        </w:rPr>
      </w:pPr>
      <w:r w:rsidRPr="00613FFC">
        <w:rPr>
          <w:b/>
          <w:szCs w:val="24"/>
        </w:rPr>
        <w:t>Member Countries</w:t>
      </w:r>
    </w:p>
    <w:p w:rsidR="002F1DCE" w:rsidRPr="00613FFC" w:rsidRDefault="002F1DCE" w:rsidP="005804D0">
      <w:pPr>
        <w:pStyle w:val="ListParagraph"/>
        <w:numPr>
          <w:ilvl w:val="0"/>
          <w:numId w:val="29"/>
        </w:numPr>
        <w:tabs>
          <w:tab w:val="left" w:pos="2254"/>
        </w:tabs>
        <w:ind w:left="360"/>
        <w:jc w:val="both"/>
        <w:rPr>
          <w:szCs w:val="24"/>
        </w:rPr>
      </w:pPr>
      <w:r w:rsidRPr="00613FFC">
        <w:rPr>
          <w:szCs w:val="24"/>
        </w:rPr>
        <w:t>Take ownership of SDGs</w:t>
      </w:r>
    </w:p>
    <w:p w:rsidR="002F1DCE" w:rsidRPr="00613FFC" w:rsidRDefault="002F1DCE" w:rsidP="005804D0">
      <w:pPr>
        <w:pStyle w:val="ListParagraph"/>
        <w:numPr>
          <w:ilvl w:val="0"/>
          <w:numId w:val="29"/>
        </w:numPr>
        <w:tabs>
          <w:tab w:val="left" w:pos="2254"/>
        </w:tabs>
        <w:ind w:left="360"/>
        <w:jc w:val="both"/>
        <w:rPr>
          <w:szCs w:val="24"/>
        </w:rPr>
      </w:pPr>
      <w:r w:rsidRPr="00613FFC">
        <w:rPr>
          <w:szCs w:val="24"/>
        </w:rPr>
        <w:t xml:space="preserve">Establish a National framework for achieving these goals. </w:t>
      </w:r>
    </w:p>
    <w:p w:rsidR="002F1DCE" w:rsidRPr="00613FFC" w:rsidRDefault="002F1DCE" w:rsidP="005804D0">
      <w:pPr>
        <w:pStyle w:val="ListParagraph"/>
        <w:numPr>
          <w:ilvl w:val="0"/>
          <w:numId w:val="29"/>
        </w:numPr>
        <w:tabs>
          <w:tab w:val="left" w:pos="2254"/>
        </w:tabs>
        <w:ind w:left="360"/>
        <w:jc w:val="both"/>
        <w:rPr>
          <w:szCs w:val="24"/>
        </w:rPr>
      </w:pPr>
      <w:r w:rsidRPr="00613FFC">
        <w:rPr>
          <w:szCs w:val="24"/>
        </w:rPr>
        <w:t>Align/ design sustainable development policies and programmes.</w:t>
      </w:r>
    </w:p>
    <w:p w:rsidR="002F1DCE" w:rsidRDefault="002F1DCE" w:rsidP="005804D0">
      <w:pPr>
        <w:pStyle w:val="ListParagraph"/>
        <w:numPr>
          <w:ilvl w:val="0"/>
          <w:numId w:val="29"/>
        </w:numPr>
        <w:tabs>
          <w:tab w:val="left" w:pos="2254"/>
        </w:tabs>
        <w:ind w:left="360"/>
        <w:jc w:val="both"/>
        <w:rPr>
          <w:szCs w:val="24"/>
        </w:rPr>
      </w:pPr>
      <w:r w:rsidRPr="00613FFC">
        <w:rPr>
          <w:szCs w:val="24"/>
        </w:rPr>
        <w:t>Responsible for follow-up and review at the National, Regional, and Global level</w:t>
      </w:r>
      <w:r>
        <w:rPr>
          <w:szCs w:val="24"/>
        </w:rPr>
        <w:t>.</w:t>
      </w:r>
    </w:p>
    <w:p w:rsidR="002F1DCE" w:rsidRDefault="002F1DCE" w:rsidP="00B95A7E">
      <w:pPr>
        <w:tabs>
          <w:tab w:val="left" w:pos="2254"/>
        </w:tabs>
        <w:jc w:val="both"/>
        <w:rPr>
          <w:szCs w:val="24"/>
        </w:rPr>
      </w:pPr>
    </w:p>
    <w:p w:rsidR="002F1DCE" w:rsidRDefault="002F1DCE" w:rsidP="005804D0">
      <w:pPr>
        <w:pStyle w:val="ListParagraph"/>
        <w:numPr>
          <w:ilvl w:val="0"/>
          <w:numId w:val="22"/>
        </w:numPr>
        <w:tabs>
          <w:tab w:val="left" w:pos="2254"/>
        </w:tabs>
        <w:ind w:left="360"/>
        <w:jc w:val="both"/>
        <w:rPr>
          <w:b/>
          <w:szCs w:val="24"/>
        </w:rPr>
      </w:pPr>
      <w:r w:rsidRPr="000D390F">
        <w:rPr>
          <w:b/>
          <w:szCs w:val="24"/>
        </w:rPr>
        <w:t>Global Interconnect</w:t>
      </w:r>
    </w:p>
    <w:p w:rsidR="004627E1" w:rsidRDefault="004627E1" w:rsidP="002F1DCE">
      <w:pPr>
        <w:rPr>
          <w:b/>
          <w:i/>
          <w:szCs w:val="24"/>
        </w:rPr>
      </w:pPr>
    </w:p>
    <w:p w:rsidR="004627E1" w:rsidRDefault="004627E1" w:rsidP="004627E1">
      <w:pPr>
        <w:tabs>
          <w:tab w:val="left" w:pos="2254"/>
        </w:tabs>
        <w:jc w:val="both"/>
        <w:rPr>
          <w:b/>
          <w:szCs w:val="24"/>
        </w:rPr>
      </w:pPr>
      <w:r>
        <w:rPr>
          <w:b/>
          <w:szCs w:val="24"/>
        </w:rPr>
        <w:t>Implementation Process- India</w:t>
      </w:r>
    </w:p>
    <w:p w:rsidR="004627E1" w:rsidRDefault="004627E1" w:rsidP="004627E1">
      <w:pPr>
        <w:tabs>
          <w:tab w:val="left" w:pos="2254"/>
        </w:tabs>
        <w:jc w:val="both"/>
        <w:rPr>
          <w:b/>
          <w:szCs w:val="24"/>
        </w:rPr>
      </w:pPr>
    </w:p>
    <w:p w:rsidR="004627E1" w:rsidRDefault="004627E1" w:rsidP="004627E1">
      <w:pPr>
        <w:tabs>
          <w:tab w:val="left" w:pos="2254"/>
        </w:tabs>
        <w:jc w:val="both"/>
        <w:rPr>
          <w:b/>
          <w:szCs w:val="24"/>
        </w:rPr>
      </w:pPr>
      <w:r>
        <w:rPr>
          <w:b/>
          <w:szCs w:val="24"/>
        </w:rPr>
        <w:t>Key roles assign to:</w:t>
      </w:r>
    </w:p>
    <w:p w:rsidR="004627E1" w:rsidRDefault="004627E1" w:rsidP="004627E1">
      <w:pPr>
        <w:tabs>
          <w:tab w:val="left" w:pos="2254"/>
        </w:tabs>
        <w:jc w:val="both"/>
        <w:rPr>
          <w:b/>
          <w:szCs w:val="24"/>
        </w:rPr>
      </w:pPr>
    </w:p>
    <w:p w:rsidR="004627E1" w:rsidRPr="007C47F4" w:rsidRDefault="004627E1" w:rsidP="005804D0">
      <w:pPr>
        <w:pStyle w:val="ListParagraph"/>
        <w:numPr>
          <w:ilvl w:val="0"/>
          <w:numId w:val="22"/>
        </w:numPr>
        <w:tabs>
          <w:tab w:val="left" w:pos="2254"/>
        </w:tabs>
        <w:ind w:left="360"/>
        <w:jc w:val="both"/>
        <w:rPr>
          <w:b/>
          <w:szCs w:val="24"/>
        </w:rPr>
      </w:pPr>
      <w:r w:rsidRPr="007C47F4">
        <w:rPr>
          <w:b/>
          <w:szCs w:val="24"/>
        </w:rPr>
        <w:t>NITI Aayog</w:t>
      </w:r>
    </w:p>
    <w:p w:rsidR="004627E1" w:rsidRPr="007C47F4" w:rsidRDefault="004627E1" w:rsidP="005804D0">
      <w:pPr>
        <w:pStyle w:val="ListParagraph"/>
        <w:numPr>
          <w:ilvl w:val="0"/>
          <w:numId w:val="30"/>
        </w:numPr>
        <w:tabs>
          <w:tab w:val="left" w:pos="2254"/>
        </w:tabs>
        <w:ind w:left="360"/>
        <w:jc w:val="both"/>
        <w:rPr>
          <w:szCs w:val="24"/>
        </w:rPr>
      </w:pPr>
      <w:r w:rsidRPr="007C47F4">
        <w:rPr>
          <w:szCs w:val="24"/>
        </w:rPr>
        <w:t>Overall supervision in alignment of Government Schemes and Programmes.</w:t>
      </w:r>
    </w:p>
    <w:p w:rsidR="004627E1" w:rsidRDefault="004627E1" w:rsidP="005804D0">
      <w:pPr>
        <w:pStyle w:val="ListParagraph"/>
        <w:numPr>
          <w:ilvl w:val="0"/>
          <w:numId w:val="30"/>
        </w:numPr>
        <w:tabs>
          <w:tab w:val="left" w:pos="2254"/>
        </w:tabs>
        <w:ind w:left="360"/>
        <w:jc w:val="both"/>
        <w:rPr>
          <w:szCs w:val="24"/>
        </w:rPr>
      </w:pPr>
      <w:r w:rsidRPr="007C47F4">
        <w:rPr>
          <w:szCs w:val="24"/>
        </w:rPr>
        <w:t>Mapping of 17 Goals and associated targets with Schemes of 18 Ministries.</w:t>
      </w:r>
    </w:p>
    <w:p w:rsidR="004627E1" w:rsidRDefault="004627E1" w:rsidP="00B95A7E">
      <w:pPr>
        <w:pStyle w:val="ListParagraph"/>
        <w:tabs>
          <w:tab w:val="left" w:pos="2254"/>
        </w:tabs>
        <w:ind w:left="360"/>
        <w:jc w:val="both"/>
        <w:rPr>
          <w:szCs w:val="24"/>
        </w:rPr>
      </w:pPr>
    </w:p>
    <w:p w:rsidR="004627E1" w:rsidRPr="006031D7" w:rsidRDefault="004627E1" w:rsidP="005804D0">
      <w:pPr>
        <w:pStyle w:val="ListParagraph"/>
        <w:numPr>
          <w:ilvl w:val="0"/>
          <w:numId w:val="22"/>
        </w:numPr>
        <w:tabs>
          <w:tab w:val="left" w:pos="2254"/>
        </w:tabs>
        <w:ind w:left="360"/>
        <w:jc w:val="both"/>
        <w:rPr>
          <w:b/>
          <w:szCs w:val="24"/>
        </w:rPr>
      </w:pPr>
      <w:r w:rsidRPr="006031D7">
        <w:rPr>
          <w:b/>
          <w:szCs w:val="24"/>
        </w:rPr>
        <w:t>MoSPI</w:t>
      </w:r>
    </w:p>
    <w:p w:rsidR="004627E1" w:rsidRPr="00640592" w:rsidRDefault="004627E1" w:rsidP="005804D0">
      <w:pPr>
        <w:pStyle w:val="ListParagraph"/>
        <w:numPr>
          <w:ilvl w:val="0"/>
          <w:numId w:val="31"/>
        </w:numPr>
        <w:tabs>
          <w:tab w:val="left" w:pos="2254"/>
        </w:tabs>
        <w:ind w:left="360"/>
        <w:jc w:val="both"/>
        <w:rPr>
          <w:szCs w:val="24"/>
        </w:rPr>
      </w:pPr>
      <w:r w:rsidRPr="00640592">
        <w:rPr>
          <w:szCs w:val="24"/>
        </w:rPr>
        <w:t>Consultation with concerned Ministries/ Stakeholders.</w:t>
      </w:r>
    </w:p>
    <w:p w:rsidR="004627E1" w:rsidRPr="00640592" w:rsidRDefault="004627E1" w:rsidP="005804D0">
      <w:pPr>
        <w:pStyle w:val="ListParagraph"/>
        <w:numPr>
          <w:ilvl w:val="0"/>
          <w:numId w:val="31"/>
        </w:numPr>
        <w:tabs>
          <w:tab w:val="left" w:pos="2254"/>
        </w:tabs>
        <w:ind w:left="360"/>
        <w:jc w:val="both"/>
        <w:rPr>
          <w:i/>
          <w:szCs w:val="24"/>
        </w:rPr>
      </w:pPr>
      <w:r w:rsidRPr="00640592">
        <w:rPr>
          <w:szCs w:val="24"/>
        </w:rPr>
        <w:t xml:space="preserve">Development of </w:t>
      </w:r>
      <w:r w:rsidRPr="00640592">
        <w:rPr>
          <w:i/>
          <w:szCs w:val="24"/>
        </w:rPr>
        <w:t>National Indicator Framework.</w:t>
      </w:r>
    </w:p>
    <w:p w:rsidR="004627E1" w:rsidRDefault="004627E1" w:rsidP="005804D0">
      <w:pPr>
        <w:pStyle w:val="ListParagraph"/>
        <w:numPr>
          <w:ilvl w:val="0"/>
          <w:numId w:val="31"/>
        </w:numPr>
        <w:tabs>
          <w:tab w:val="left" w:pos="2254"/>
        </w:tabs>
        <w:ind w:left="360"/>
        <w:jc w:val="both"/>
        <w:rPr>
          <w:szCs w:val="24"/>
        </w:rPr>
      </w:pPr>
      <w:r w:rsidRPr="00640592">
        <w:rPr>
          <w:szCs w:val="24"/>
        </w:rPr>
        <w:t>Identification of data sources and periodicity</w:t>
      </w:r>
    </w:p>
    <w:p w:rsidR="004627E1" w:rsidRDefault="004627E1" w:rsidP="00B95A7E">
      <w:pPr>
        <w:tabs>
          <w:tab w:val="left" w:pos="2254"/>
        </w:tabs>
        <w:jc w:val="both"/>
        <w:rPr>
          <w:szCs w:val="24"/>
        </w:rPr>
      </w:pPr>
    </w:p>
    <w:p w:rsidR="00B95A7E" w:rsidRDefault="00B95A7E" w:rsidP="00B95A7E">
      <w:pPr>
        <w:pStyle w:val="ListParagraph"/>
        <w:tabs>
          <w:tab w:val="left" w:pos="2254"/>
        </w:tabs>
        <w:jc w:val="both"/>
        <w:rPr>
          <w:b/>
          <w:szCs w:val="24"/>
        </w:rPr>
      </w:pPr>
    </w:p>
    <w:p w:rsidR="004627E1" w:rsidRPr="006031D7" w:rsidRDefault="004627E1" w:rsidP="005804D0">
      <w:pPr>
        <w:pStyle w:val="ListParagraph"/>
        <w:numPr>
          <w:ilvl w:val="0"/>
          <w:numId w:val="22"/>
        </w:numPr>
        <w:tabs>
          <w:tab w:val="left" w:pos="2254"/>
        </w:tabs>
        <w:jc w:val="both"/>
        <w:rPr>
          <w:b/>
          <w:szCs w:val="24"/>
        </w:rPr>
      </w:pPr>
      <w:r w:rsidRPr="006031D7">
        <w:rPr>
          <w:b/>
          <w:szCs w:val="24"/>
        </w:rPr>
        <w:lastRenderedPageBreak/>
        <w:t>Ministry of Economic Affairs (MEA)</w:t>
      </w:r>
    </w:p>
    <w:p w:rsidR="004627E1" w:rsidRDefault="004627E1" w:rsidP="005804D0">
      <w:pPr>
        <w:pStyle w:val="ListParagraph"/>
        <w:numPr>
          <w:ilvl w:val="0"/>
          <w:numId w:val="32"/>
        </w:numPr>
        <w:tabs>
          <w:tab w:val="left" w:pos="2254"/>
        </w:tabs>
        <w:jc w:val="both"/>
        <w:rPr>
          <w:szCs w:val="24"/>
        </w:rPr>
      </w:pPr>
      <w:r w:rsidRPr="006031D7">
        <w:rPr>
          <w:szCs w:val="24"/>
        </w:rPr>
        <w:t>International Commitments, economic cooperation, development aid etc.</w:t>
      </w:r>
    </w:p>
    <w:p w:rsidR="00B95A7E" w:rsidRDefault="00B95A7E" w:rsidP="00B95A7E">
      <w:pPr>
        <w:tabs>
          <w:tab w:val="left" w:pos="2254"/>
        </w:tabs>
        <w:jc w:val="both"/>
        <w:rPr>
          <w:b/>
          <w:i/>
          <w:szCs w:val="24"/>
        </w:rPr>
      </w:pPr>
      <w:r>
        <w:rPr>
          <w:b/>
          <w:i/>
          <w:szCs w:val="24"/>
        </w:rPr>
        <w:t xml:space="preserve">     </w:t>
      </w:r>
    </w:p>
    <w:p w:rsidR="00D21353" w:rsidRDefault="00B95A7E" w:rsidP="00B95A7E">
      <w:pPr>
        <w:tabs>
          <w:tab w:val="left" w:pos="2254"/>
        </w:tabs>
        <w:jc w:val="both"/>
        <w:rPr>
          <w:b/>
          <w:szCs w:val="24"/>
        </w:rPr>
      </w:pPr>
      <w:r>
        <w:rPr>
          <w:b/>
          <w:i/>
          <w:szCs w:val="24"/>
        </w:rPr>
        <w:t xml:space="preserve">     </w:t>
      </w:r>
      <w:r w:rsidR="00D21353" w:rsidRPr="00E168D8">
        <w:rPr>
          <w:b/>
          <w:szCs w:val="24"/>
        </w:rPr>
        <w:t>Salient Features of the National Indicator Framework (NIF):</w:t>
      </w:r>
    </w:p>
    <w:p w:rsidR="00D21353" w:rsidRDefault="00D21353" w:rsidP="00D21353">
      <w:pPr>
        <w:tabs>
          <w:tab w:val="left" w:pos="2254"/>
        </w:tabs>
        <w:ind w:left="360"/>
        <w:jc w:val="both"/>
        <w:rPr>
          <w:b/>
          <w:szCs w:val="24"/>
        </w:rPr>
      </w:pPr>
    </w:p>
    <w:p w:rsidR="00D21353" w:rsidRPr="005C4EEF" w:rsidRDefault="00D21353" w:rsidP="005804D0">
      <w:pPr>
        <w:pStyle w:val="ListParagraph"/>
        <w:numPr>
          <w:ilvl w:val="0"/>
          <w:numId w:val="32"/>
        </w:numPr>
        <w:tabs>
          <w:tab w:val="left" w:pos="2254"/>
        </w:tabs>
        <w:spacing w:line="276" w:lineRule="auto"/>
        <w:jc w:val="both"/>
        <w:rPr>
          <w:szCs w:val="24"/>
        </w:rPr>
      </w:pPr>
      <w:r w:rsidRPr="005C4EEF">
        <w:rPr>
          <w:szCs w:val="24"/>
        </w:rPr>
        <w:t>Proposed NIF consists of 306 indicators for Goals 1 to 16.</w:t>
      </w:r>
    </w:p>
    <w:p w:rsidR="00D21353" w:rsidRPr="005C4EEF" w:rsidRDefault="00D21353" w:rsidP="005804D0">
      <w:pPr>
        <w:pStyle w:val="ListParagraph"/>
        <w:numPr>
          <w:ilvl w:val="0"/>
          <w:numId w:val="32"/>
        </w:numPr>
        <w:tabs>
          <w:tab w:val="left" w:pos="2254"/>
        </w:tabs>
        <w:spacing w:line="276" w:lineRule="auto"/>
        <w:jc w:val="both"/>
        <w:rPr>
          <w:szCs w:val="24"/>
        </w:rPr>
      </w:pPr>
      <w:r w:rsidRPr="005C4EEF">
        <w:rPr>
          <w:szCs w:val="24"/>
        </w:rPr>
        <w:t>Data source and periodicity included.</w:t>
      </w:r>
    </w:p>
    <w:p w:rsidR="00D21353" w:rsidRPr="005C4EEF" w:rsidRDefault="00D21353" w:rsidP="005804D0">
      <w:pPr>
        <w:pStyle w:val="ListParagraph"/>
        <w:numPr>
          <w:ilvl w:val="0"/>
          <w:numId w:val="32"/>
        </w:numPr>
        <w:tabs>
          <w:tab w:val="left" w:pos="2254"/>
        </w:tabs>
        <w:spacing w:line="276" w:lineRule="auto"/>
        <w:jc w:val="both"/>
        <w:rPr>
          <w:szCs w:val="24"/>
        </w:rPr>
      </w:pPr>
      <w:r w:rsidRPr="005C4EEF">
        <w:rPr>
          <w:szCs w:val="24"/>
        </w:rPr>
        <w:t>Nearly 502 data source Ministries/ Departments.</w:t>
      </w:r>
    </w:p>
    <w:p w:rsidR="00D21353" w:rsidRPr="005C4EEF" w:rsidRDefault="00D21353" w:rsidP="005804D0">
      <w:pPr>
        <w:pStyle w:val="ListParagraph"/>
        <w:numPr>
          <w:ilvl w:val="0"/>
          <w:numId w:val="32"/>
        </w:numPr>
        <w:tabs>
          <w:tab w:val="left" w:pos="2254"/>
        </w:tabs>
        <w:spacing w:line="276" w:lineRule="auto"/>
        <w:jc w:val="both"/>
        <w:rPr>
          <w:szCs w:val="24"/>
        </w:rPr>
      </w:pPr>
      <w:r w:rsidRPr="005C4EEF">
        <w:rPr>
          <w:szCs w:val="24"/>
        </w:rPr>
        <w:t>Out of 149, 41 Targets (including 19 targets of Goals 17) not covered.</w:t>
      </w:r>
    </w:p>
    <w:p w:rsidR="00D21353" w:rsidRPr="005C4EEF" w:rsidRDefault="00D21353" w:rsidP="005804D0">
      <w:pPr>
        <w:pStyle w:val="ListParagraph"/>
        <w:numPr>
          <w:ilvl w:val="0"/>
          <w:numId w:val="32"/>
        </w:numPr>
        <w:tabs>
          <w:tab w:val="left" w:pos="2254"/>
        </w:tabs>
        <w:spacing w:line="276" w:lineRule="auto"/>
        <w:jc w:val="both"/>
        <w:rPr>
          <w:szCs w:val="24"/>
        </w:rPr>
      </w:pPr>
      <w:r w:rsidRPr="005C4EEF">
        <w:rPr>
          <w:szCs w:val="24"/>
        </w:rPr>
        <w:t>For some indicators, data is available but periodicity is not annual.</w:t>
      </w:r>
    </w:p>
    <w:p w:rsidR="00D21353" w:rsidRPr="005C4EEF" w:rsidRDefault="00D21353" w:rsidP="005804D0">
      <w:pPr>
        <w:pStyle w:val="ListParagraph"/>
        <w:numPr>
          <w:ilvl w:val="0"/>
          <w:numId w:val="32"/>
        </w:numPr>
        <w:tabs>
          <w:tab w:val="left" w:pos="2254"/>
        </w:tabs>
        <w:spacing w:line="276" w:lineRule="auto"/>
        <w:jc w:val="both"/>
        <w:rPr>
          <w:szCs w:val="24"/>
        </w:rPr>
      </w:pPr>
      <w:r w:rsidRPr="005C4EEF">
        <w:rPr>
          <w:szCs w:val="24"/>
        </w:rPr>
        <w:t>Consultation with NITI Aayog, Central Ministries and other Stakeholders.</w:t>
      </w:r>
    </w:p>
    <w:p w:rsidR="00D21353" w:rsidRPr="00547D30" w:rsidRDefault="00D21353" w:rsidP="005804D0">
      <w:pPr>
        <w:pStyle w:val="ListParagraph"/>
        <w:numPr>
          <w:ilvl w:val="0"/>
          <w:numId w:val="32"/>
        </w:numPr>
        <w:tabs>
          <w:tab w:val="left" w:pos="2254"/>
        </w:tabs>
        <w:spacing w:line="276" w:lineRule="auto"/>
        <w:jc w:val="both"/>
        <w:rPr>
          <w:szCs w:val="24"/>
        </w:rPr>
      </w:pPr>
      <w:r w:rsidRPr="005C4EEF">
        <w:rPr>
          <w:szCs w:val="24"/>
        </w:rPr>
        <w:t>Provisions for refinement of framework by Committee of Secretaries (chaired by Secretary, MoSPI).</w:t>
      </w:r>
    </w:p>
    <w:p w:rsidR="00D21353" w:rsidRDefault="00D21353" w:rsidP="00D21353">
      <w:pPr>
        <w:tabs>
          <w:tab w:val="left" w:pos="2254"/>
        </w:tabs>
        <w:rPr>
          <w:noProof/>
          <w:szCs w:val="24"/>
        </w:rPr>
      </w:pPr>
    </w:p>
    <w:p w:rsidR="00D21353" w:rsidRDefault="00D21353" w:rsidP="00D21353">
      <w:pPr>
        <w:tabs>
          <w:tab w:val="left" w:pos="2254"/>
        </w:tabs>
        <w:rPr>
          <w:noProof/>
          <w:szCs w:val="24"/>
        </w:rPr>
      </w:pPr>
    </w:p>
    <w:p w:rsidR="00D21353" w:rsidRDefault="00D21353" w:rsidP="00D21353">
      <w:pPr>
        <w:tabs>
          <w:tab w:val="left" w:pos="2254"/>
        </w:tabs>
        <w:rPr>
          <w:noProof/>
          <w:szCs w:val="24"/>
        </w:rPr>
      </w:pPr>
    </w:p>
    <w:p w:rsidR="00B95A7E" w:rsidRPr="00C21E73" w:rsidRDefault="00B95A7E" w:rsidP="00D21353">
      <w:pPr>
        <w:tabs>
          <w:tab w:val="left" w:pos="2254"/>
        </w:tabs>
        <w:rPr>
          <w:b/>
          <w:noProof/>
          <w:sz w:val="28"/>
          <w:szCs w:val="24"/>
        </w:rPr>
      </w:pPr>
      <w:r>
        <w:rPr>
          <w:b/>
          <w:noProof/>
          <w:szCs w:val="24"/>
        </w:rPr>
        <w:t xml:space="preserve">  </w:t>
      </w:r>
      <w:r w:rsidR="00D21353">
        <w:rPr>
          <w:b/>
          <w:noProof/>
          <w:szCs w:val="24"/>
        </w:rPr>
        <w:t xml:space="preserve"> </w:t>
      </w:r>
      <w:r w:rsidRPr="00C21E73">
        <w:rPr>
          <w:b/>
          <w:noProof/>
          <w:sz w:val="28"/>
          <w:szCs w:val="24"/>
        </w:rPr>
        <w:t xml:space="preserve">Goal Wise SDGs National; </w:t>
      </w:r>
    </w:p>
    <w:p w:rsidR="00D21353" w:rsidRPr="00C21E73" w:rsidRDefault="00B95A7E" w:rsidP="00D21353">
      <w:pPr>
        <w:tabs>
          <w:tab w:val="left" w:pos="2254"/>
        </w:tabs>
        <w:rPr>
          <w:b/>
          <w:noProof/>
          <w:sz w:val="28"/>
          <w:szCs w:val="24"/>
        </w:rPr>
      </w:pPr>
      <w:r w:rsidRPr="00C21E73">
        <w:rPr>
          <w:b/>
          <w:noProof/>
          <w:sz w:val="28"/>
          <w:szCs w:val="24"/>
        </w:rPr>
        <w:t xml:space="preserve">   In</w:t>
      </w:r>
      <w:r w:rsidR="00D21353" w:rsidRPr="00C21E73">
        <w:rPr>
          <w:b/>
          <w:noProof/>
          <w:sz w:val="28"/>
          <w:szCs w:val="24"/>
        </w:rPr>
        <w:t>dicators</w:t>
      </w:r>
    </w:p>
    <w:tbl>
      <w:tblPr>
        <w:tblpPr w:leftFromText="180" w:rightFromText="180" w:vertAnchor="text" w:horzAnchor="page" w:tblpX="1746" w:tblpY="61"/>
        <w:tblW w:w="2718" w:type="dxa"/>
        <w:tblCellMar>
          <w:left w:w="0" w:type="dxa"/>
          <w:right w:w="0" w:type="dxa"/>
        </w:tblCellMar>
        <w:tblLook w:val="04A0"/>
      </w:tblPr>
      <w:tblGrid>
        <w:gridCol w:w="1278"/>
        <w:gridCol w:w="1440"/>
      </w:tblGrid>
      <w:tr w:rsidR="00B95A7E" w:rsidRPr="00E14862" w:rsidTr="00B95A7E">
        <w:trPr>
          <w:trHeight w:val="318"/>
        </w:trPr>
        <w:tc>
          <w:tcPr>
            <w:tcW w:w="1278" w:type="dxa"/>
            <w:tcBorders>
              <w:top w:val="single" w:sz="8" w:space="0" w:color="51A6C2"/>
              <w:left w:val="single" w:sz="8" w:space="0" w:color="51A6C2"/>
              <w:bottom w:val="single" w:sz="8" w:space="0" w:color="51A6C2"/>
              <w:right w:val="single" w:sz="8" w:space="0" w:color="51A6C2"/>
            </w:tcBorders>
            <w:shd w:val="clear" w:color="auto" w:fill="36809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b/>
                <w:bCs/>
                <w:szCs w:val="24"/>
              </w:rPr>
              <w:t xml:space="preserve">Goal </w:t>
            </w:r>
          </w:p>
        </w:tc>
        <w:tc>
          <w:tcPr>
            <w:tcW w:w="1440" w:type="dxa"/>
            <w:tcBorders>
              <w:top w:val="single" w:sz="8" w:space="0" w:color="51A6C2"/>
              <w:left w:val="single" w:sz="8" w:space="0" w:color="51A6C2"/>
              <w:bottom w:val="single" w:sz="8" w:space="0" w:color="51A6C2"/>
              <w:right w:val="single" w:sz="8" w:space="0" w:color="51A6C2"/>
            </w:tcBorders>
            <w:shd w:val="clear" w:color="auto" w:fill="36809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b/>
                <w:bCs/>
                <w:szCs w:val="24"/>
              </w:rPr>
              <w:t xml:space="preserve">Number of Indicators </w:t>
            </w:r>
          </w:p>
        </w:tc>
      </w:tr>
      <w:tr w:rsidR="00B95A7E" w:rsidRPr="00E14862" w:rsidTr="00B95A7E">
        <w:trPr>
          <w:trHeight w:val="243"/>
        </w:trPr>
        <w:tc>
          <w:tcPr>
            <w:tcW w:w="1278"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1 </w:t>
            </w:r>
          </w:p>
        </w:tc>
        <w:tc>
          <w:tcPr>
            <w:tcW w:w="1440"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19</w:t>
            </w:r>
          </w:p>
        </w:tc>
      </w:tr>
      <w:tr w:rsidR="00B95A7E" w:rsidRPr="00E14862" w:rsidTr="00B95A7E">
        <w:trPr>
          <w:trHeight w:val="246"/>
        </w:trPr>
        <w:tc>
          <w:tcPr>
            <w:tcW w:w="1278"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2 </w:t>
            </w:r>
          </w:p>
        </w:tc>
        <w:tc>
          <w:tcPr>
            <w:tcW w:w="1440"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19</w:t>
            </w:r>
          </w:p>
        </w:tc>
      </w:tr>
      <w:tr w:rsidR="00B95A7E" w:rsidRPr="00E14862" w:rsidTr="00B95A7E">
        <w:trPr>
          <w:trHeight w:val="201"/>
        </w:trPr>
        <w:tc>
          <w:tcPr>
            <w:tcW w:w="1278"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3 </w:t>
            </w:r>
          </w:p>
        </w:tc>
        <w:tc>
          <w:tcPr>
            <w:tcW w:w="1440"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41</w:t>
            </w:r>
          </w:p>
        </w:tc>
      </w:tr>
      <w:tr w:rsidR="00B95A7E" w:rsidRPr="00E14862" w:rsidTr="00B95A7E">
        <w:trPr>
          <w:trHeight w:val="264"/>
        </w:trPr>
        <w:tc>
          <w:tcPr>
            <w:tcW w:w="1278"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4 </w:t>
            </w:r>
          </w:p>
        </w:tc>
        <w:tc>
          <w:tcPr>
            <w:tcW w:w="1440"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20</w:t>
            </w:r>
          </w:p>
        </w:tc>
      </w:tr>
      <w:tr w:rsidR="00B95A7E" w:rsidRPr="00E14862" w:rsidTr="00B95A7E">
        <w:trPr>
          <w:trHeight w:val="219"/>
        </w:trPr>
        <w:tc>
          <w:tcPr>
            <w:tcW w:w="1278"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5 </w:t>
            </w:r>
          </w:p>
        </w:tc>
        <w:tc>
          <w:tcPr>
            <w:tcW w:w="1440"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29</w:t>
            </w:r>
          </w:p>
        </w:tc>
      </w:tr>
      <w:tr w:rsidR="00B95A7E" w:rsidRPr="00E14862" w:rsidTr="00B95A7E">
        <w:trPr>
          <w:trHeight w:val="174"/>
        </w:trPr>
        <w:tc>
          <w:tcPr>
            <w:tcW w:w="1278"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6 </w:t>
            </w:r>
          </w:p>
        </w:tc>
        <w:tc>
          <w:tcPr>
            <w:tcW w:w="1440"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19</w:t>
            </w:r>
          </w:p>
        </w:tc>
      </w:tr>
      <w:tr w:rsidR="00B95A7E" w:rsidRPr="00E14862" w:rsidTr="00B95A7E">
        <w:trPr>
          <w:trHeight w:val="147"/>
        </w:trPr>
        <w:tc>
          <w:tcPr>
            <w:tcW w:w="1278"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7 </w:t>
            </w:r>
          </w:p>
        </w:tc>
        <w:tc>
          <w:tcPr>
            <w:tcW w:w="1440"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5</w:t>
            </w:r>
          </w:p>
        </w:tc>
      </w:tr>
      <w:tr w:rsidR="00B95A7E" w:rsidRPr="00E14862" w:rsidTr="00B95A7E">
        <w:trPr>
          <w:trHeight w:val="192"/>
        </w:trPr>
        <w:tc>
          <w:tcPr>
            <w:tcW w:w="1278"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8 </w:t>
            </w:r>
          </w:p>
        </w:tc>
        <w:tc>
          <w:tcPr>
            <w:tcW w:w="1440"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40</w:t>
            </w:r>
          </w:p>
        </w:tc>
      </w:tr>
      <w:tr w:rsidR="00B95A7E" w:rsidRPr="00E14862" w:rsidTr="00B95A7E">
        <w:trPr>
          <w:trHeight w:val="237"/>
        </w:trPr>
        <w:tc>
          <w:tcPr>
            <w:tcW w:w="1278"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9 </w:t>
            </w:r>
          </w:p>
        </w:tc>
        <w:tc>
          <w:tcPr>
            <w:tcW w:w="1440"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18</w:t>
            </w:r>
          </w:p>
        </w:tc>
      </w:tr>
      <w:tr w:rsidR="00B95A7E" w:rsidRPr="00E14862" w:rsidTr="00B95A7E">
        <w:trPr>
          <w:trHeight w:val="210"/>
        </w:trPr>
        <w:tc>
          <w:tcPr>
            <w:tcW w:w="1278"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10 </w:t>
            </w:r>
          </w:p>
        </w:tc>
        <w:tc>
          <w:tcPr>
            <w:tcW w:w="1440"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7</w:t>
            </w:r>
          </w:p>
        </w:tc>
      </w:tr>
      <w:tr w:rsidR="00B95A7E" w:rsidRPr="00E14862" w:rsidTr="00B95A7E">
        <w:trPr>
          <w:trHeight w:val="165"/>
        </w:trPr>
        <w:tc>
          <w:tcPr>
            <w:tcW w:w="1278"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11 </w:t>
            </w:r>
          </w:p>
        </w:tc>
        <w:tc>
          <w:tcPr>
            <w:tcW w:w="1440"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16</w:t>
            </w:r>
          </w:p>
        </w:tc>
      </w:tr>
      <w:tr w:rsidR="00B95A7E" w:rsidRPr="00E14862" w:rsidTr="00B95A7E">
        <w:trPr>
          <w:trHeight w:val="210"/>
        </w:trPr>
        <w:tc>
          <w:tcPr>
            <w:tcW w:w="1278"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12 </w:t>
            </w:r>
          </w:p>
        </w:tc>
        <w:tc>
          <w:tcPr>
            <w:tcW w:w="1440"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17</w:t>
            </w:r>
          </w:p>
        </w:tc>
      </w:tr>
      <w:tr w:rsidR="00B95A7E" w:rsidRPr="00E14862" w:rsidTr="00B95A7E">
        <w:trPr>
          <w:trHeight w:val="273"/>
        </w:trPr>
        <w:tc>
          <w:tcPr>
            <w:tcW w:w="1278"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13 </w:t>
            </w:r>
          </w:p>
        </w:tc>
        <w:tc>
          <w:tcPr>
            <w:tcW w:w="1440"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4</w:t>
            </w:r>
          </w:p>
        </w:tc>
      </w:tr>
      <w:tr w:rsidR="00B95A7E" w:rsidRPr="00E14862" w:rsidTr="00B95A7E">
        <w:trPr>
          <w:trHeight w:val="228"/>
        </w:trPr>
        <w:tc>
          <w:tcPr>
            <w:tcW w:w="1278"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14 </w:t>
            </w:r>
          </w:p>
        </w:tc>
        <w:tc>
          <w:tcPr>
            <w:tcW w:w="1440"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13</w:t>
            </w:r>
          </w:p>
        </w:tc>
      </w:tr>
      <w:tr w:rsidR="00B95A7E" w:rsidRPr="00E14862" w:rsidTr="00B95A7E">
        <w:trPr>
          <w:trHeight w:val="183"/>
        </w:trPr>
        <w:tc>
          <w:tcPr>
            <w:tcW w:w="1278"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15 </w:t>
            </w:r>
          </w:p>
        </w:tc>
        <w:tc>
          <w:tcPr>
            <w:tcW w:w="1440"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21</w:t>
            </w:r>
          </w:p>
        </w:tc>
      </w:tr>
      <w:tr w:rsidR="00B95A7E" w:rsidRPr="00E14862" w:rsidTr="00B95A7E">
        <w:trPr>
          <w:trHeight w:val="246"/>
        </w:trPr>
        <w:tc>
          <w:tcPr>
            <w:tcW w:w="1278"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szCs w:val="24"/>
              </w:rPr>
              <w:t xml:space="preserve">Goal 16 </w:t>
            </w:r>
          </w:p>
        </w:tc>
        <w:tc>
          <w:tcPr>
            <w:tcW w:w="1440" w:type="dxa"/>
            <w:tcBorders>
              <w:top w:val="single" w:sz="8" w:space="0" w:color="51A6C2"/>
              <w:left w:val="single" w:sz="8" w:space="0" w:color="51A6C2"/>
              <w:bottom w:val="single" w:sz="8" w:space="0" w:color="51A6C2"/>
              <w:right w:val="single" w:sz="8" w:space="0" w:color="51A6C2"/>
            </w:tcBorders>
            <w:shd w:val="clear" w:color="auto" w:fill="E9F1F4"/>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szCs w:val="24"/>
              </w:rPr>
              <w:t>18</w:t>
            </w:r>
          </w:p>
        </w:tc>
      </w:tr>
      <w:tr w:rsidR="00B95A7E" w:rsidRPr="00E14862" w:rsidTr="00B95A7E">
        <w:trPr>
          <w:trHeight w:val="171"/>
        </w:trPr>
        <w:tc>
          <w:tcPr>
            <w:tcW w:w="1278"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rPr>
                <w:szCs w:val="24"/>
              </w:rPr>
            </w:pPr>
            <w:r w:rsidRPr="00E14862">
              <w:rPr>
                <w:b/>
                <w:bCs/>
                <w:szCs w:val="24"/>
              </w:rPr>
              <w:t xml:space="preserve">Total </w:t>
            </w:r>
          </w:p>
        </w:tc>
        <w:tc>
          <w:tcPr>
            <w:tcW w:w="1440" w:type="dxa"/>
            <w:tcBorders>
              <w:top w:val="single" w:sz="8" w:space="0" w:color="51A6C2"/>
              <w:left w:val="single" w:sz="8" w:space="0" w:color="51A6C2"/>
              <w:bottom w:val="single" w:sz="8" w:space="0" w:color="51A6C2"/>
              <w:right w:val="single" w:sz="8" w:space="0" w:color="51A6C2"/>
            </w:tcBorders>
            <w:shd w:val="clear" w:color="auto" w:fill="D0E1E9"/>
            <w:tcMar>
              <w:top w:w="13" w:type="dxa"/>
              <w:left w:w="108" w:type="dxa"/>
              <w:bottom w:w="0" w:type="dxa"/>
              <w:right w:w="108" w:type="dxa"/>
            </w:tcMar>
            <w:hideMark/>
          </w:tcPr>
          <w:p w:rsidR="00B95A7E" w:rsidRPr="00E14862" w:rsidRDefault="00B95A7E" w:rsidP="00B95A7E">
            <w:pPr>
              <w:tabs>
                <w:tab w:val="left" w:pos="2254"/>
              </w:tabs>
              <w:jc w:val="center"/>
              <w:rPr>
                <w:szCs w:val="24"/>
              </w:rPr>
            </w:pPr>
            <w:r w:rsidRPr="00E14862">
              <w:rPr>
                <w:b/>
                <w:bCs/>
                <w:szCs w:val="24"/>
              </w:rPr>
              <w:t>306</w:t>
            </w:r>
          </w:p>
        </w:tc>
      </w:tr>
    </w:tbl>
    <w:p w:rsidR="00D21353" w:rsidRDefault="00D21353" w:rsidP="00D21353">
      <w:pPr>
        <w:tabs>
          <w:tab w:val="left" w:pos="2254"/>
        </w:tabs>
        <w:jc w:val="center"/>
        <w:rPr>
          <w:b/>
          <w:noProof/>
          <w:szCs w:val="24"/>
        </w:rPr>
      </w:pPr>
    </w:p>
    <w:p w:rsidR="00B95A7E" w:rsidRPr="002F1DCE" w:rsidRDefault="00C36D98" w:rsidP="00B95A7E">
      <w:pPr>
        <w:rPr>
          <w:b/>
          <w:i/>
          <w:szCs w:val="24"/>
        </w:rPr>
      </w:pPr>
      <w:r>
        <w:rPr>
          <w:b/>
          <w:sz w:val="28"/>
          <w:szCs w:val="24"/>
        </w:rPr>
        <w:t xml:space="preserve">    </w:t>
      </w:r>
      <w:r w:rsidR="00C21E73">
        <w:rPr>
          <w:b/>
          <w:sz w:val="28"/>
          <w:szCs w:val="24"/>
        </w:rPr>
        <w:t xml:space="preserve">             </w:t>
      </w:r>
      <w:r w:rsidR="00B95A7E" w:rsidRPr="00A615A7">
        <w:rPr>
          <w:b/>
          <w:sz w:val="28"/>
          <w:szCs w:val="24"/>
        </w:rPr>
        <w:t>Major Data Source Ministries</w:t>
      </w:r>
    </w:p>
    <w:tbl>
      <w:tblPr>
        <w:tblpPr w:leftFromText="180" w:rightFromText="180" w:vertAnchor="text" w:horzAnchor="margin" w:tblpXSpec="right" w:tblpY="338"/>
        <w:tblW w:w="5904" w:type="dxa"/>
        <w:tblLayout w:type="fixed"/>
        <w:tblCellMar>
          <w:left w:w="0" w:type="dxa"/>
          <w:right w:w="0" w:type="dxa"/>
        </w:tblCellMar>
        <w:tblLook w:val="04A0"/>
      </w:tblPr>
      <w:tblGrid>
        <w:gridCol w:w="594"/>
        <w:gridCol w:w="3960"/>
        <w:gridCol w:w="1350"/>
      </w:tblGrid>
      <w:tr w:rsidR="00BF12B3" w:rsidRPr="00E14862" w:rsidTr="00C36D98">
        <w:trPr>
          <w:trHeight w:val="250"/>
        </w:trPr>
        <w:tc>
          <w:tcPr>
            <w:tcW w:w="594" w:type="dxa"/>
            <w:tcBorders>
              <w:top w:val="single" w:sz="8" w:space="0" w:color="000000"/>
              <w:left w:val="single" w:sz="8" w:space="0" w:color="000000"/>
              <w:bottom w:val="single" w:sz="8" w:space="0" w:color="000000"/>
              <w:right w:val="single" w:sz="8" w:space="0" w:color="000000"/>
            </w:tcBorders>
            <w:shd w:val="clear" w:color="auto" w:fill="51A6C2"/>
            <w:tcMar>
              <w:top w:w="72" w:type="dxa"/>
              <w:left w:w="144" w:type="dxa"/>
              <w:bottom w:w="72" w:type="dxa"/>
              <w:right w:w="144" w:type="dxa"/>
            </w:tcMar>
            <w:vAlign w:val="center"/>
            <w:hideMark/>
          </w:tcPr>
          <w:p w:rsidR="00BF12B3" w:rsidRDefault="00BF12B3" w:rsidP="00C36D98">
            <w:pPr>
              <w:tabs>
                <w:tab w:val="left" w:pos="2254"/>
              </w:tabs>
              <w:jc w:val="center"/>
              <w:rPr>
                <w:b/>
                <w:bCs/>
                <w:szCs w:val="24"/>
              </w:rPr>
            </w:pPr>
            <w:r w:rsidRPr="00E14862">
              <w:rPr>
                <w:b/>
                <w:bCs/>
                <w:szCs w:val="24"/>
              </w:rPr>
              <w:t>SL</w:t>
            </w:r>
          </w:p>
          <w:p w:rsidR="00BF12B3" w:rsidRPr="00E14862" w:rsidRDefault="00BF12B3" w:rsidP="00C36D98">
            <w:pPr>
              <w:tabs>
                <w:tab w:val="left" w:pos="2254"/>
              </w:tabs>
              <w:jc w:val="center"/>
              <w:rPr>
                <w:szCs w:val="24"/>
              </w:rPr>
            </w:pPr>
            <w:r>
              <w:rPr>
                <w:b/>
                <w:bCs/>
                <w:szCs w:val="24"/>
              </w:rPr>
              <w:t>No</w:t>
            </w:r>
          </w:p>
        </w:tc>
        <w:tc>
          <w:tcPr>
            <w:tcW w:w="3960" w:type="dxa"/>
            <w:tcBorders>
              <w:top w:val="single" w:sz="8" w:space="0" w:color="000000"/>
              <w:left w:val="single" w:sz="8" w:space="0" w:color="000000"/>
              <w:bottom w:val="single" w:sz="8" w:space="0" w:color="000000"/>
              <w:right w:val="single" w:sz="8" w:space="0" w:color="000000"/>
            </w:tcBorders>
            <w:shd w:val="clear" w:color="auto" w:fill="51A6C2"/>
            <w:tcMar>
              <w:top w:w="72" w:type="dxa"/>
              <w:left w:w="144" w:type="dxa"/>
              <w:bottom w:w="72" w:type="dxa"/>
              <w:right w:w="144" w:type="dxa"/>
            </w:tcMar>
            <w:vAlign w:val="center"/>
            <w:hideMark/>
          </w:tcPr>
          <w:p w:rsidR="00BF12B3" w:rsidRPr="00E14862" w:rsidRDefault="00BF12B3" w:rsidP="00C36D98">
            <w:pPr>
              <w:tabs>
                <w:tab w:val="left" w:pos="2254"/>
              </w:tabs>
              <w:jc w:val="center"/>
              <w:rPr>
                <w:szCs w:val="24"/>
              </w:rPr>
            </w:pPr>
            <w:r w:rsidRPr="00E14862">
              <w:rPr>
                <w:b/>
                <w:bCs/>
                <w:szCs w:val="24"/>
              </w:rPr>
              <w:t>Ministry</w:t>
            </w:r>
          </w:p>
        </w:tc>
        <w:tc>
          <w:tcPr>
            <w:tcW w:w="1350" w:type="dxa"/>
            <w:tcBorders>
              <w:top w:val="single" w:sz="8" w:space="0" w:color="000000"/>
              <w:left w:val="single" w:sz="8" w:space="0" w:color="000000"/>
              <w:bottom w:val="single" w:sz="8" w:space="0" w:color="000000"/>
              <w:right w:val="single" w:sz="8" w:space="0" w:color="000000"/>
            </w:tcBorders>
            <w:shd w:val="clear" w:color="auto" w:fill="51A6C2"/>
            <w:tcMar>
              <w:top w:w="72" w:type="dxa"/>
              <w:left w:w="144" w:type="dxa"/>
              <w:bottom w:w="72" w:type="dxa"/>
              <w:right w:w="144" w:type="dxa"/>
            </w:tcMar>
            <w:vAlign w:val="center"/>
            <w:hideMark/>
          </w:tcPr>
          <w:p w:rsidR="00BF12B3" w:rsidRPr="00E14862" w:rsidRDefault="00BF12B3" w:rsidP="00C36D98">
            <w:pPr>
              <w:tabs>
                <w:tab w:val="left" w:pos="2254"/>
              </w:tabs>
              <w:jc w:val="center"/>
              <w:rPr>
                <w:szCs w:val="24"/>
              </w:rPr>
            </w:pPr>
            <w:r w:rsidRPr="00E14862">
              <w:rPr>
                <w:b/>
                <w:bCs/>
                <w:szCs w:val="24"/>
              </w:rPr>
              <w:t>Indicators</w:t>
            </w:r>
          </w:p>
        </w:tc>
      </w:tr>
      <w:tr w:rsidR="00BF12B3" w:rsidRPr="00E14862" w:rsidTr="00C36D98">
        <w:trPr>
          <w:trHeight w:val="226"/>
        </w:trPr>
        <w:tc>
          <w:tcPr>
            <w:tcW w:w="594"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szCs w:val="24"/>
                <w:lang w:val="en-IN"/>
              </w:rPr>
              <w:t>1</w:t>
            </w:r>
          </w:p>
        </w:tc>
        <w:tc>
          <w:tcPr>
            <w:tcW w:w="396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rPr>
                <w:szCs w:val="24"/>
              </w:rPr>
            </w:pPr>
            <w:r w:rsidRPr="00E14862">
              <w:rPr>
                <w:szCs w:val="24"/>
                <w:lang w:val="en-IN"/>
              </w:rPr>
              <w:t>M/o Health &amp; FW</w:t>
            </w:r>
          </w:p>
        </w:tc>
        <w:tc>
          <w:tcPr>
            <w:tcW w:w="135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D273D9" w:rsidP="00C36D98">
            <w:pPr>
              <w:tabs>
                <w:tab w:val="left" w:pos="2254"/>
              </w:tabs>
              <w:jc w:val="center"/>
              <w:rPr>
                <w:szCs w:val="24"/>
              </w:rPr>
            </w:pPr>
            <w:hyperlink r:id="rId10" w:history="1">
              <w:r w:rsidR="00BF12B3" w:rsidRPr="00E14862">
                <w:rPr>
                  <w:rStyle w:val="Hyperlink"/>
                  <w:szCs w:val="24"/>
                  <w:lang w:val="en-IN"/>
                </w:rPr>
                <w:t>44</w:t>
              </w:r>
            </w:hyperlink>
          </w:p>
        </w:tc>
      </w:tr>
      <w:tr w:rsidR="00BF12B3" w:rsidRPr="00E14862" w:rsidTr="00C36D98">
        <w:trPr>
          <w:trHeight w:val="181"/>
        </w:trPr>
        <w:tc>
          <w:tcPr>
            <w:tcW w:w="594"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szCs w:val="24"/>
                <w:lang w:val="en-IN"/>
              </w:rPr>
              <w:t>2</w:t>
            </w:r>
          </w:p>
        </w:tc>
        <w:tc>
          <w:tcPr>
            <w:tcW w:w="3960"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BF12B3" w:rsidP="00C36D98">
            <w:pPr>
              <w:tabs>
                <w:tab w:val="left" w:pos="2254"/>
              </w:tabs>
              <w:rPr>
                <w:szCs w:val="24"/>
              </w:rPr>
            </w:pPr>
            <w:r w:rsidRPr="00E14862">
              <w:rPr>
                <w:szCs w:val="24"/>
                <w:lang w:val="en-IN"/>
              </w:rPr>
              <w:t>M/o Environment Forests &amp; Climate Change</w:t>
            </w:r>
          </w:p>
        </w:tc>
        <w:tc>
          <w:tcPr>
            <w:tcW w:w="1350"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D273D9" w:rsidP="00C36D98">
            <w:pPr>
              <w:tabs>
                <w:tab w:val="left" w:pos="2254"/>
              </w:tabs>
              <w:jc w:val="center"/>
              <w:rPr>
                <w:szCs w:val="24"/>
              </w:rPr>
            </w:pPr>
            <w:hyperlink r:id="rId11" w:history="1">
              <w:r w:rsidR="00BF12B3" w:rsidRPr="00E14862">
                <w:rPr>
                  <w:rStyle w:val="Hyperlink"/>
                  <w:szCs w:val="24"/>
                  <w:lang w:val="en-IN"/>
                </w:rPr>
                <w:t>43</w:t>
              </w:r>
            </w:hyperlink>
          </w:p>
        </w:tc>
      </w:tr>
      <w:tr w:rsidR="00BF12B3" w:rsidRPr="00E14862" w:rsidTr="00C36D98">
        <w:trPr>
          <w:trHeight w:val="226"/>
        </w:trPr>
        <w:tc>
          <w:tcPr>
            <w:tcW w:w="594"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szCs w:val="24"/>
                <w:lang w:val="en-IN"/>
              </w:rPr>
              <w:t>3</w:t>
            </w:r>
          </w:p>
        </w:tc>
        <w:tc>
          <w:tcPr>
            <w:tcW w:w="396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rPr>
                <w:szCs w:val="24"/>
              </w:rPr>
            </w:pPr>
            <w:r w:rsidRPr="00E14862">
              <w:rPr>
                <w:szCs w:val="24"/>
                <w:lang w:val="en-IN"/>
              </w:rPr>
              <w:t>M/o Home Affairs (Including NCRB+RGI)</w:t>
            </w:r>
          </w:p>
        </w:tc>
        <w:tc>
          <w:tcPr>
            <w:tcW w:w="135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D273D9" w:rsidP="00C36D98">
            <w:pPr>
              <w:tabs>
                <w:tab w:val="left" w:pos="2254"/>
              </w:tabs>
              <w:jc w:val="center"/>
              <w:rPr>
                <w:szCs w:val="24"/>
              </w:rPr>
            </w:pPr>
            <w:hyperlink r:id="rId12" w:history="1">
              <w:r w:rsidR="00BF12B3" w:rsidRPr="00E14862">
                <w:rPr>
                  <w:rStyle w:val="Hyperlink"/>
                  <w:szCs w:val="24"/>
                  <w:lang w:val="en-IN"/>
                </w:rPr>
                <w:t>36</w:t>
              </w:r>
            </w:hyperlink>
          </w:p>
        </w:tc>
      </w:tr>
      <w:tr w:rsidR="00BF12B3" w:rsidRPr="00E14862" w:rsidTr="00C36D98">
        <w:trPr>
          <w:trHeight w:val="235"/>
        </w:trPr>
        <w:tc>
          <w:tcPr>
            <w:tcW w:w="594"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szCs w:val="24"/>
                <w:lang w:val="en-IN"/>
              </w:rPr>
              <w:t>4</w:t>
            </w:r>
          </w:p>
        </w:tc>
        <w:tc>
          <w:tcPr>
            <w:tcW w:w="3960"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BF12B3" w:rsidP="00C36D98">
            <w:pPr>
              <w:tabs>
                <w:tab w:val="left" w:pos="2254"/>
              </w:tabs>
              <w:rPr>
                <w:szCs w:val="24"/>
              </w:rPr>
            </w:pPr>
            <w:r w:rsidRPr="00E14862">
              <w:rPr>
                <w:szCs w:val="24"/>
                <w:lang w:val="en-IN"/>
              </w:rPr>
              <w:t>M/o Statistics &amp; Programme Implementation</w:t>
            </w:r>
          </w:p>
        </w:tc>
        <w:tc>
          <w:tcPr>
            <w:tcW w:w="1350"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D273D9" w:rsidP="00C36D98">
            <w:pPr>
              <w:tabs>
                <w:tab w:val="left" w:pos="2254"/>
              </w:tabs>
              <w:jc w:val="center"/>
              <w:rPr>
                <w:szCs w:val="24"/>
              </w:rPr>
            </w:pPr>
            <w:hyperlink r:id="rId13" w:history="1">
              <w:r w:rsidR="00BF12B3" w:rsidRPr="00E14862">
                <w:rPr>
                  <w:rStyle w:val="Hyperlink"/>
                  <w:szCs w:val="24"/>
                  <w:lang w:val="en-IN"/>
                </w:rPr>
                <w:t>26</w:t>
              </w:r>
            </w:hyperlink>
          </w:p>
        </w:tc>
      </w:tr>
      <w:tr w:rsidR="00BF12B3" w:rsidRPr="00E14862" w:rsidTr="00C36D98">
        <w:trPr>
          <w:trHeight w:val="154"/>
        </w:trPr>
        <w:tc>
          <w:tcPr>
            <w:tcW w:w="594"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szCs w:val="24"/>
                <w:lang w:val="en-IN"/>
              </w:rPr>
              <w:t>5</w:t>
            </w:r>
          </w:p>
        </w:tc>
        <w:tc>
          <w:tcPr>
            <w:tcW w:w="396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rPr>
                <w:szCs w:val="24"/>
              </w:rPr>
            </w:pPr>
            <w:r w:rsidRPr="00E14862">
              <w:rPr>
                <w:szCs w:val="24"/>
                <w:lang w:val="en-IN"/>
              </w:rPr>
              <w:t>M/o Finance including RBI</w:t>
            </w:r>
          </w:p>
        </w:tc>
        <w:tc>
          <w:tcPr>
            <w:tcW w:w="135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D273D9" w:rsidP="00C36D98">
            <w:pPr>
              <w:tabs>
                <w:tab w:val="left" w:pos="2254"/>
              </w:tabs>
              <w:jc w:val="center"/>
              <w:rPr>
                <w:szCs w:val="24"/>
              </w:rPr>
            </w:pPr>
            <w:hyperlink r:id="rId14" w:history="1">
              <w:r w:rsidR="00BF12B3" w:rsidRPr="00E14862">
                <w:rPr>
                  <w:rStyle w:val="Hyperlink"/>
                  <w:szCs w:val="24"/>
                  <w:lang w:val="en-IN"/>
                </w:rPr>
                <w:t>24</w:t>
              </w:r>
            </w:hyperlink>
          </w:p>
        </w:tc>
      </w:tr>
      <w:tr w:rsidR="00BF12B3" w:rsidRPr="00E14862" w:rsidTr="00C36D98">
        <w:trPr>
          <w:trHeight w:val="208"/>
        </w:trPr>
        <w:tc>
          <w:tcPr>
            <w:tcW w:w="594"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szCs w:val="24"/>
                <w:lang w:val="en-IN"/>
              </w:rPr>
              <w:t>6</w:t>
            </w:r>
          </w:p>
        </w:tc>
        <w:tc>
          <w:tcPr>
            <w:tcW w:w="3960"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BF12B3" w:rsidP="00C36D98">
            <w:pPr>
              <w:tabs>
                <w:tab w:val="left" w:pos="2254"/>
              </w:tabs>
              <w:rPr>
                <w:szCs w:val="24"/>
              </w:rPr>
            </w:pPr>
            <w:r w:rsidRPr="00E14862">
              <w:rPr>
                <w:szCs w:val="24"/>
                <w:lang w:val="en-IN"/>
              </w:rPr>
              <w:t>M/o HRD</w:t>
            </w:r>
          </w:p>
        </w:tc>
        <w:tc>
          <w:tcPr>
            <w:tcW w:w="1350"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D273D9" w:rsidP="00C36D98">
            <w:pPr>
              <w:tabs>
                <w:tab w:val="left" w:pos="2254"/>
              </w:tabs>
              <w:jc w:val="center"/>
              <w:rPr>
                <w:szCs w:val="24"/>
              </w:rPr>
            </w:pPr>
            <w:hyperlink r:id="rId15" w:history="1">
              <w:r w:rsidR="00BF12B3" w:rsidRPr="00E14862">
                <w:rPr>
                  <w:rStyle w:val="Hyperlink"/>
                  <w:szCs w:val="24"/>
                  <w:lang w:val="en-IN"/>
                </w:rPr>
                <w:t>19</w:t>
              </w:r>
            </w:hyperlink>
          </w:p>
        </w:tc>
      </w:tr>
      <w:tr w:rsidR="00BF12B3" w:rsidRPr="00E14862" w:rsidTr="00C36D98">
        <w:trPr>
          <w:trHeight w:val="253"/>
        </w:trPr>
        <w:tc>
          <w:tcPr>
            <w:tcW w:w="594"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szCs w:val="24"/>
                <w:lang w:val="en-IN"/>
              </w:rPr>
              <w:t>7</w:t>
            </w:r>
          </w:p>
        </w:tc>
        <w:tc>
          <w:tcPr>
            <w:tcW w:w="396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rPr>
                <w:szCs w:val="24"/>
              </w:rPr>
            </w:pPr>
            <w:r w:rsidRPr="00E14862">
              <w:rPr>
                <w:szCs w:val="24"/>
                <w:lang w:val="en-IN"/>
              </w:rPr>
              <w:t>M/o Agriculture &amp; FW</w:t>
            </w:r>
          </w:p>
        </w:tc>
        <w:tc>
          <w:tcPr>
            <w:tcW w:w="135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D273D9" w:rsidP="00C36D98">
            <w:pPr>
              <w:tabs>
                <w:tab w:val="left" w:pos="2254"/>
              </w:tabs>
              <w:jc w:val="center"/>
              <w:rPr>
                <w:szCs w:val="24"/>
              </w:rPr>
            </w:pPr>
            <w:hyperlink r:id="rId16" w:history="1">
              <w:r w:rsidR="00BF12B3" w:rsidRPr="00E14862">
                <w:rPr>
                  <w:rStyle w:val="Hyperlink"/>
                  <w:szCs w:val="24"/>
                  <w:lang w:val="en-IN"/>
                </w:rPr>
                <w:t>18</w:t>
              </w:r>
            </w:hyperlink>
          </w:p>
        </w:tc>
      </w:tr>
      <w:tr w:rsidR="00BF12B3" w:rsidRPr="00E14862" w:rsidTr="00C36D98">
        <w:trPr>
          <w:trHeight w:val="118"/>
        </w:trPr>
        <w:tc>
          <w:tcPr>
            <w:tcW w:w="594"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szCs w:val="24"/>
                <w:lang w:val="en-IN"/>
              </w:rPr>
              <w:t>8</w:t>
            </w:r>
          </w:p>
        </w:tc>
        <w:tc>
          <w:tcPr>
            <w:tcW w:w="3960"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BF12B3" w:rsidP="00C36D98">
            <w:pPr>
              <w:tabs>
                <w:tab w:val="left" w:pos="2254"/>
              </w:tabs>
              <w:rPr>
                <w:szCs w:val="24"/>
              </w:rPr>
            </w:pPr>
            <w:r w:rsidRPr="00E14862">
              <w:rPr>
                <w:szCs w:val="24"/>
                <w:lang w:val="en-IN"/>
              </w:rPr>
              <w:t>M/o Housing &amp; Urban Affairs</w:t>
            </w:r>
          </w:p>
        </w:tc>
        <w:tc>
          <w:tcPr>
            <w:tcW w:w="1350"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D273D9" w:rsidP="00C36D98">
            <w:pPr>
              <w:tabs>
                <w:tab w:val="left" w:pos="2254"/>
              </w:tabs>
              <w:jc w:val="center"/>
              <w:rPr>
                <w:szCs w:val="24"/>
              </w:rPr>
            </w:pPr>
            <w:hyperlink r:id="rId17" w:history="1">
              <w:r w:rsidR="00BF12B3" w:rsidRPr="00E14862">
                <w:rPr>
                  <w:rStyle w:val="Hyperlink"/>
                  <w:szCs w:val="24"/>
                  <w:lang w:val="en-IN"/>
                </w:rPr>
                <w:t>17</w:t>
              </w:r>
            </w:hyperlink>
          </w:p>
        </w:tc>
      </w:tr>
      <w:tr w:rsidR="00BF12B3" w:rsidRPr="00E14862" w:rsidTr="00C36D98">
        <w:trPr>
          <w:trHeight w:val="235"/>
        </w:trPr>
        <w:tc>
          <w:tcPr>
            <w:tcW w:w="594"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szCs w:val="24"/>
                <w:lang w:val="en-IN"/>
              </w:rPr>
              <w:t>9</w:t>
            </w:r>
          </w:p>
        </w:tc>
        <w:tc>
          <w:tcPr>
            <w:tcW w:w="396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rPr>
                <w:szCs w:val="24"/>
              </w:rPr>
            </w:pPr>
            <w:r w:rsidRPr="00E14862">
              <w:rPr>
                <w:szCs w:val="24"/>
                <w:lang w:val="en-IN"/>
              </w:rPr>
              <w:t>M/o Water Resources, RD &amp; GR</w:t>
            </w:r>
          </w:p>
        </w:tc>
        <w:tc>
          <w:tcPr>
            <w:tcW w:w="135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D273D9" w:rsidP="00C36D98">
            <w:pPr>
              <w:tabs>
                <w:tab w:val="left" w:pos="2254"/>
              </w:tabs>
              <w:jc w:val="center"/>
              <w:rPr>
                <w:szCs w:val="24"/>
              </w:rPr>
            </w:pPr>
            <w:hyperlink r:id="rId18" w:history="1">
              <w:r w:rsidR="00BF12B3" w:rsidRPr="00E14862">
                <w:rPr>
                  <w:rStyle w:val="Hyperlink"/>
                  <w:szCs w:val="24"/>
                  <w:lang w:val="en-IN"/>
                </w:rPr>
                <w:t>11</w:t>
              </w:r>
            </w:hyperlink>
          </w:p>
        </w:tc>
      </w:tr>
      <w:tr w:rsidR="00BF12B3" w:rsidRPr="00E14862" w:rsidTr="00C36D98">
        <w:trPr>
          <w:trHeight w:val="235"/>
        </w:trPr>
        <w:tc>
          <w:tcPr>
            <w:tcW w:w="594"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p>
        </w:tc>
        <w:tc>
          <w:tcPr>
            <w:tcW w:w="3960"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BF12B3" w:rsidP="00C36D98">
            <w:pPr>
              <w:tabs>
                <w:tab w:val="left" w:pos="2254"/>
              </w:tabs>
              <w:rPr>
                <w:szCs w:val="24"/>
              </w:rPr>
            </w:pPr>
            <w:r w:rsidRPr="00E14862">
              <w:rPr>
                <w:szCs w:val="24"/>
                <w:lang w:val="en-IN"/>
              </w:rPr>
              <w:t>Other Ministries/Departments</w:t>
            </w:r>
          </w:p>
        </w:tc>
        <w:tc>
          <w:tcPr>
            <w:tcW w:w="1350" w:type="dxa"/>
            <w:tcBorders>
              <w:top w:val="single" w:sz="8" w:space="0" w:color="000000"/>
              <w:left w:val="single" w:sz="8" w:space="0" w:color="000000"/>
              <w:bottom w:val="single" w:sz="8" w:space="0" w:color="000000"/>
              <w:right w:val="single" w:sz="8" w:space="0" w:color="000000"/>
            </w:tcBorders>
            <w:shd w:val="clear" w:color="auto" w:fill="E9F1F4"/>
            <w:tcMar>
              <w:top w:w="15" w:type="dxa"/>
              <w:left w:w="15" w:type="dxa"/>
              <w:bottom w:w="0" w:type="dxa"/>
              <w:right w:w="15" w:type="dxa"/>
            </w:tcMar>
            <w:vAlign w:val="center"/>
            <w:hideMark/>
          </w:tcPr>
          <w:p w:rsidR="00BF12B3" w:rsidRPr="00E14862" w:rsidRDefault="00D273D9" w:rsidP="00C36D98">
            <w:pPr>
              <w:tabs>
                <w:tab w:val="left" w:pos="2254"/>
              </w:tabs>
              <w:jc w:val="center"/>
              <w:rPr>
                <w:szCs w:val="24"/>
              </w:rPr>
            </w:pPr>
            <w:hyperlink r:id="rId19" w:history="1">
              <w:r w:rsidR="00BF12B3" w:rsidRPr="00E14862">
                <w:rPr>
                  <w:rStyle w:val="Hyperlink"/>
                  <w:szCs w:val="24"/>
                  <w:lang w:val="en-IN"/>
                </w:rPr>
                <w:t>68</w:t>
              </w:r>
            </w:hyperlink>
          </w:p>
        </w:tc>
      </w:tr>
      <w:tr w:rsidR="00BF12B3" w:rsidRPr="00E14862" w:rsidTr="00C36D98">
        <w:trPr>
          <w:trHeight w:val="190"/>
        </w:trPr>
        <w:tc>
          <w:tcPr>
            <w:tcW w:w="594"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p>
        </w:tc>
        <w:tc>
          <w:tcPr>
            <w:tcW w:w="396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b/>
                <w:bCs/>
                <w:szCs w:val="24"/>
                <w:lang w:val="en-IN"/>
              </w:rPr>
              <w:t>Total</w:t>
            </w:r>
          </w:p>
        </w:tc>
        <w:tc>
          <w:tcPr>
            <w:tcW w:w="1350" w:type="dxa"/>
            <w:tcBorders>
              <w:top w:val="single" w:sz="8" w:space="0" w:color="000000"/>
              <w:left w:val="single" w:sz="8" w:space="0" w:color="000000"/>
              <w:bottom w:val="single" w:sz="8" w:space="0" w:color="000000"/>
              <w:right w:val="single" w:sz="8" w:space="0" w:color="000000"/>
            </w:tcBorders>
            <w:shd w:val="clear" w:color="auto" w:fill="D0E1E9"/>
            <w:tcMar>
              <w:top w:w="15" w:type="dxa"/>
              <w:left w:w="15" w:type="dxa"/>
              <w:bottom w:w="0" w:type="dxa"/>
              <w:right w:w="15" w:type="dxa"/>
            </w:tcMar>
            <w:vAlign w:val="center"/>
            <w:hideMark/>
          </w:tcPr>
          <w:p w:rsidR="00BF12B3" w:rsidRPr="00E14862" w:rsidRDefault="00BF12B3" w:rsidP="00C36D98">
            <w:pPr>
              <w:tabs>
                <w:tab w:val="left" w:pos="2254"/>
              </w:tabs>
              <w:jc w:val="center"/>
              <w:rPr>
                <w:szCs w:val="24"/>
              </w:rPr>
            </w:pPr>
            <w:r w:rsidRPr="00E14862">
              <w:rPr>
                <w:b/>
                <w:bCs/>
                <w:szCs w:val="24"/>
                <w:lang w:val="en-IN"/>
              </w:rPr>
              <w:t>306</w:t>
            </w:r>
          </w:p>
        </w:tc>
      </w:tr>
    </w:tbl>
    <w:p w:rsidR="00B95A7E" w:rsidRPr="00C36D98" w:rsidRDefault="00B95A7E" w:rsidP="002F1DCE">
      <w:pPr>
        <w:rPr>
          <w:b/>
          <w:sz w:val="12"/>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Pr="00A615A7" w:rsidRDefault="00A615A7">
      <w:pPr>
        <w:rPr>
          <w:b/>
          <w:sz w:val="28"/>
          <w:szCs w:val="24"/>
        </w:rPr>
      </w:pPr>
      <w:r>
        <w:rPr>
          <w:b/>
          <w:i/>
          <w:szCs w:val="24"/>
        </w:rPr>
        <w:t xml:space="preserve">                       </w:t>
      </w:r>
    </w:p>
    <w:p w:rsidR="002E028B" w:rsidRDefault="002E028B" w:rsidP="002E028B">
      <w:pPr>
        <w:tabs>
          <w:tab w:val="left" w:pos="2254"/>
        </w:tabs>
        <w:rPr>
          <w:b/>
          <w:szCs w:val="24"/>
        </w:rPr>
      </w:pPr>
      <w:r w:rsidRPr="00547D30">
        <w:rPr>
          <w:b/>
          <w:szCs w:val="24"/>
        </w:rPr>
        <w:lastRenderedPageBreak/>
        <w:t>SDGs key Indicators:</w:t>
      </w:r>
    </w:p>
    <w:p w:rsidR="002E028B" w:rsidRDefault="002E028B" w:rsidP="002E028B">
      <w:pPr>
        <w:tabs>
          <w:tab w:val="left" w:pos="2254"/>
        </w:tabs>
        <w:rPr>
          <w:b/>
          <w:szCs w:val="24"/>
        </w:rPr>
      </w:pPr>
    </w:p>
    <w:p w:rsidR="002E028B" w:rsidRPr="004E55E8" w:rsidRDefault="002E028B" w:rsidP="005804D0">
      <w:pPr>
        <w:pStyle w:val="ListParagraph"/>
        <w:numPr>
          <w:ilvl w:val="0"/>
          <w:numId w:val="33"/>
        </w:numPr>
        <w:tabs>
          <w:tab w:val="left" w:pos="2254"/>
        </w:tabs>
        <w:spacing w:line="276" w:lineRule="auto"/>
        <w:jc w:val="both"/>
        <w:rPr>
          <w:szCs w:val="24"/>
        </w:rPr>
      </w:pPr>
      <w:r w:rsidRPr="004E55E8">
        <w:rPr>
          <w:szCs w:val="24"/>
        </w:rPr>
        <w:t xml:space="preserve">Poverty                              </w:t>
      </w:r>
      <w:r>
        <w:rPr>
          <w:szCs w:val="24"/>
        </w:rPr>
        <w:t xml:space="preserve">                               </w:t>
      </w:r>
      <w:r w:rsidRPr="004E55E8">
        <w:rPr>
          <w:szCs w:val="24"/>
        </w:rPr>
        <w:t xml:space="preserve">14. </w:t>
      </w:r>
      <w:r>
        <w:rPr>
          <w:szCs w:val="24"/>
        </w:rPr>
        <w:t xml:space="preserve"> </w:t>
      </w:r>
      <w:r w:rsidRPr="004E55E8">
        <w:rPr>
          <w:szCs w:val="24"/>
        </w:rPr>
        <w:t>New and Renewable energy</w:t>
      </w:r>
    </w:p>
    <w:p w:rsidR="002E028B" w:rsidRPr="004E55E8" w:rsidRDefault="002E028B" w:rsidP="005804D0">
      <w:pPr>
        <w:pStyle w:val="ListParagraph"/>
        <w:numPr>
          <w:ilvl w:val="0"/>
          <w:numId w:val="33"/>
        </w:numPr>
        <w:tabs>
          <w:tab w:val="left" w:pos="2254"/>
        </w:tabs>
        <w:spacing w:line="276" w:lineRule="auto"/>
        <w:jc w:val="both"/>
        <w:rPr>
          <w:szCs w:val="24"/>
        </w:rPr>
      </w:pPr>
      <w:r w:rsidRPr="004E55E8">
        <w:rPr>
          <w:szCs w:val="24"/>
        </w:rPr>
        <w:t xml:space="preserve">Inequality bin consumption                           </w:t>
      </w:r>
      <w:r>
        <w:rPr>
          <w:szCs w:val="24"/>
        </w:rPr>
        <w:t xml:space="preserve">   </w:t>
      </w:r>
      <w:r w:rsidRPr="004E55E8">
        <w:rPr>
          <w:szCs w:val="24"/>
        </w:rPr>
        <w:t xml:space="preserve">15. </w:t>
      </w:r>
      <w:r>
        <w:rPr>
          <w:szCs w:val="24"/>
        </w:rPr>
        <w:t xml:space="preserve"> </w:t>
      </w:r>
      <w:r w:rsidRPr="004E55E8">
        <w:rPr>
          <w:szCs w:val="24"/>
        </w:rPr>
        <w:t>Unemployment</w:t>
      </w:r>
    </w:p>
    <w:p w:rsidR="002E028B" w:rsidRPr="004E55E8" w:rsidRDefault="002E028B" w:rsidP="005804D0">
      <w:pPr>
        <w:pStyle w:val="ListParagraph"/>
        <w:numPr>
          <w:ilvl w:val="0"/>
          <w:numId w:val="33"/>
        </w:numPr>
        <w:tabs>
          <w:tab w:val="left" w:pos="2254"/>
        </w:tabs>
        <w:spacing w:line="276" w:lineRule="auto"/>
        <w:jc w:val="both"/>
        <w:rPr>
          <w:szCs w:val="24"/>
        </w:rPr>
      </w:pPr>
      <w:r w:rsidRPr="004E55E8">
        <w:rPr>
          <w:szCs w:val="24"/>
        </w:rPr>
        <w:t xml:space="preserve">Financial inclusion                                           </w:t>
      </w:r>
      <w:r>
        <w:rPr>
          <w:szCs w:val="24"/>
        </w:rPr>
        <w:t xml:space="preserve"> </w:t>
      </w:r>
      <w:r w:rsidRPr="004E55E8">
        <w:rPr>
          <w:szCs w:val="24"/>
        </w:rPr>
        <w:t xml:space="preserve">16. </w:t>
      </w:r>
      <w:r>
        <w:rPr>
          <w:szCs w:val="24"/>
        </w:rPr>
        <w:t xml:space="preserve"> </w:t>
      </w:r>
      <w:r w:rsidRPr="004E55E8">
        <w:rPr>
          <w:szCs w:val="24"/>
        </w:rPr>
        <w:t>All weather roads</w:t>
      </w:r>
    </w:p>
    <w:p w:rsidR="002E028B" w:rsidRPr="004E55E8" w:rsidRDefault="002E028B" w:rsidP="005804D0">
      <w:pPr>
        <w:pStyle w:val="ListParagraph"/>
        <w:numPr>
          <w:ilvl w:val="0"/>
          <w:numId w:val="33"/>
        </w:numPr>
        <w:tabs>
          <w:tab w:val="left" w:pos="2254"/>
        </w:tabs>
        <w:spacing w:line="276" w:lineRule="auto"/>
        <w:jc w:val="both"/>
        <w:rPr>
          <w:szCs w:val="24"/>
        </w:rPr>
      </w:pPr>
      <w:r w:rsidRPr="004E55E8">
        <w:rPr>
          <w:szCs w:val="24"/>
        </w:rPr>
        <w:t xml:space="preserve">Health and Mortality                                      </w:t>
      </w:r>
      <w:r>
        <w:rPr>
          <w:szCs w:val="24"/>
        </w:rPr>
        <w:t xml:space="preserve">  </w:t>
      </w:r>
      <w:r w:rsidRPr="004E55E8">
        <w:rPr>
          <w:szCs w:val="24"/>
        </w:rPr>
        <w:t xml:space="preserve">17. </w:t>
      </w:r>
      <w:r>
        <w:rPr>
          <w:szCs w:val="24"/>
        </w:rPr>
        <w:t xml:space="preserve"> </w:t>
      </w:r>
      <w:r w:rsidRPr="004E55E8">
        <w:rPr>
          <w:szCs w:val="24"/>
        </w:rPr>
        <w:t>Road traffics accidents</w:t>
      </w:r>
    </w:p>
    <w:p w:rsidR="002E028B" w:rsidRPr="004E55E8" w:rsidRDefault="002E028B" w:rsidP="005804D0">
      <w:pPr>
        <w:pStyle w:val="ListParagraph"/>
        <w:numPr>
          <w:ilvl w:val="0"/>
          <w:numId w:val="33"/>
        </w:numPr>
        <w:tabs>
          <w:tab w:val="left" w:pos="2254"/>
        </w:tabs>
        <w:spacing w:line="276" w:lineRule="auto"/>
        <w:jc w:val="both"/>
        <w:rPr>
          <w:szCs w:val="24"/>
        </w:rPr>
      </w:pPr>
      <w:r w:rsidRPr="004E55E8">
        <w:rPr>
          <w:szCs w:val="24"/>
        </w:rPr>
        <w:t xml:space="preserve">Prevalence of tropical disease                         </w:t>
      </w:r>
      <w:r>
        <w:rPr>
          <w:szCs w:val="24"/>
        </w:rPr>
        <w:t xml:space="preserve">  </w:t>
      </w:r>
      <w:r w:rsidRPr="004E55E8">
        <w:rPr>
          <w:szCs w:val="24"/>
        </w:rPr>
        <w:t xml:space="preserve">18. </w:t>
      </w:r>
      <w:r>
        <w:rPr>
          <w:szCs w:val="24"/>
        </w:rPr>
        <w:t xml:space="preserve"> </w:t>
      </w:r>
      <w:r w:rsidRPr="004E55E8">
        <w:rPr>
          <w:szCs w:val="24"/>
        </w:rPr>
        <w:t>Housing- proportion of slums</w:t>
      </w:r>
    </w:p>
    <w:p w:rsidR="002E028B" w:rsidRPr="004E55E8" w:rsidRDefault="002E028B" w:rsidP="005804D0">
      <w:pPr>
        <w:pStyle w:val="ListParagraph"/>
        <w:numPr>
          <w:ilvl w:val="0"/>
          <w:numId w:val="33"/>
        </w:numPr>
        <w:tabs>
          <w:tab w:val="left" w:pos="2254"/>
        </w:tabs>
        <w:spacing w:line="276" w:lineRule="auto"/>
        <w:jc w:val="both"/>
        <w:rPr>
          <w:szCs w:val="24"/>
        </w:rPr>
      </w:pPr>
      <w:r w:rsidRPr="004E55E8">
        <w:rPr>
          <w:szCs w:val="24"/>
        </w:rPr>
        <w:t xml:space="preserve">Availability of Skill health staff                       </w:t>
      </w:r>
      <w:r>
        <w:rPr>
          <w:szCs w:val="24"/>
        </w:rPr>
        <w:t xml:space="preserve">   </w:t>
      </w:r>
      <w:r w:rsidRPr="004E55E8">
        <w:rPr>
          <w:szCs w:val="24"/>
        </w:rPr>
        <w:t xml:space="preserve">19. </w:t>
      </w:r>
      <w:r>
        <w:rPr>
          <w:szCs w:val="24"/>
        </w:rPr>
        <w:t xml:space="preserve"> </w:t>
      </w:r>
      <w:r w:rsidRPr="004E55E8">
        <w:rPr>
          <w:szCs w:val="24"/>
        </w:rPr>
        <w:t xml:space="preserve">Pollution- Annual mean levels of </w:t>
      </w:r>
    </w:p>
    <w:p w:rsidR="002E028B" w:rsidRPr="004E55E8" w:rsidRDefault="002E028B" w:rsidP="002E028B">
      <w:pPr>
        <w:pStyle w:val="ListParagraph"/>
        <w:tabs>
          <w:tab w:val="left" w:pos="2254"/>
        </w:tabs>
        <w:spacing w:line="276" w:lineRule="auto"/>
        <w:jc w:val="both"/>
        <w:rPr>
          <w:szCs w:val="24"/>
        </w:rPr>
      </w:pPr>
      <w:r w:rsidRPr="004E55E8">
        <w:rPr>
          <w:szCs w:val="24"/>
        </w:rPr>
        <w:t xml:space="preserve">                                                                                 Fine particular matters</w:t>
      </w:r>
    </w:p>
    <w:p w:rsidR="002E028B" w:rsidRPr="004E55E8" w:rsidRDefault="002E028B" w:rsidP="005804D0">
      <w:pPr>
        <w:pStyle w:val="ListParagraph"/>
        <w:numPr>
          <w:ilvl w:val="0"/>
          <w:numId w:val="33"/>
        </w:numPr>
        <w:tabs>
          <w:tab w:val="left" w:pos="2254"/>
        </w:tabs>
        <w:spacing w:line="276" w:lineRule="auto"/>
        <w:jc w:val="both"/>
        <w:rPr>
          <w:szCs w:val="24"/>
        </w:rPr>
      </w:pPr>
      <w:r w:rsidRPr="004E55E8">
        <w:rPr>
          <w:szCs w:val="24"/>
        </w:rPr>
        <w:t xml:space="preserve">Agriculture production                                   </w:t>
      </w:r>
      <w:r>
        <w:rPr>
          <w:szCs w:val="24"/>
        </w:rPr>
        <w:t xml:space="preserve">  </w:t>
      </w:r>
      <w:r w:rsidRPr="004E55E8">
        <w:rPr>
          <w:szCs w:val="24"/>
        </w:rPr>
        <w:t xml:space="preserve">20. </w:t>
      </w:r>
      <w:r>
        <w:rPr>
          <w:szCs w:val="24"/>
        </w:rPr>
        <w:t xml:space="preserve"> </w:t>
      </w:r>
      <w:r w:rsidRPr="004E55E8">
        <w:rPr>
          <w:szCs w:val="24"/>
        </w:rPr>
        <w:t>Combat climate change</w:t>
      </w:r>
    </w:p>
    <w:p w:rsidR="002E028B" w:rsidRPr="004E55E8" w:rsidRDefault="002E028B" w:rsidP="005804D0">
      <w:pPr>
        <w:pStyle w:val="ListParagraph"/>
        <w:numPr>
          <w:ilvl w:val="0"/>
          <w:numId w:val="33"/>
        </w:numPr>
        <w:tabs>
          <w:tab w:val="left" w:pos="2254"/>
        </w:tabs>
        <w:spacing w:line="276" w:lineRule="auto"/>
        <w:jc w:val="both"/>
        <w:rPr>
          <w:szCs w:val="24"/>
        </w:rPr>
      </w:pPr>
      <w:r w:rsidRPr="004E55E8">
        <w:rPr>
          <w:szCs w:val="24"/>
        </w:rPr>
        <w:t xml:space="preserve">Per capita food availability                             </w:t>
      </w:r>
      <w:r>
        <w:rPr>
          <w:szCs w:val="24"/>
        </w:rPr>
        <w:t xml:space="preserve">  </w:t>
      </w:r>
      <w:r w:rsidRPr="004E55E8">
        <w:rPr>
          <w:szCs w:val="24"/>
        </w:rPr>
        <w:t xml:space="preserve">21. </w:t>
      </w:r>
      <w:r>
        <w:rPr>
          <w:szCs w:val="24"/>
        </w:rPr>
        <w:t xml:space="preserve"> </w:t>
      </w:r>
      <w:r w:rsidRPr="004E55E8">
        <w:rPr>
          <w:szCs w:val="24"/>
        </w:rPr>
        <w:t>Protection of marine area</w:t>
      </w:r>
    </w:p>
    <w:p w:rsidR="002E028B" w:rsidRPr="004E55E8" w:rsidRDefault="002E028B" w:rsidP="005804D0">
      <w:pPr>
        <w:pStyle w:val="ListParagraph"/>
        <w:numPr>
          <w:ilvl w:val="0"/>
          <w:numId w:val="33"/>
        </w:numPr>
        <w:tabs>
          <w:tab w:val="left" w:pos="2254"/>
        </w:tabs>
        <w:spacing w:line="276" w:lineRule="auto"/>
        <w:jc w:val="both"/>
        <w:rPr>
          <w:szCs w:val="24"/>
        </w:rPr>
      </w:pPr>
      <w:r w:rsidRPr="004E55E8">
        <w:rPr>
          <w:szCs w:val="24"/>
        </w:rPr>
        <w:t xml:space="preserve">Literacy rate                                                     </w:t>
      </w:r>
      <w:r>
        <w:rPr>
          <w:szCs w:val="24"/>
        </w:rPr>
        <w:t xml:space="preserve"> </w:t>
      </w:r>
      <w:r w:rsidRPr="004E55E8">
        <w:rPr>
          <w:szCs w:val="24"/>
        </w:rPr>
        <w:t xml:space="preserve">22. </w:t>
      </w:r>
      <w:r>
        <w:rPr>
          <w:szCs w:val="24"/>
        </w:rPr>
        <w:t xml:space="preserve"> </w:t>
      </w:r>
      <w:r w:rsidRPr="004E55E8">
        <w:rPr>
          <w:szCs w:val="24"/>
        </w:rPr>
        <w:t>Forests area as a proportion of</w:t>
      </w:r>
    </w:p>
    <w:p w:rsidR="002E028B" w:rsidRPr="004E55E8" w:rsidRDefault="002E028B" w:rsidP="002E028B">
      <w:pPr>
        <w:pStyle w:val="ListParagraph"/>
        <w:tabs>
          <w:tab w:val="left" w:pos="2254"/>
        </w:tabs>
        <w:spacing w:line="276" w:lineRule="auto"/>
        <w:jc w:val="both"/>
        <w:rPr>
          <w:szCs w:val="24"/>
        </w:rPr>
      </w:pPr>
      <w:r w:rsidRPr="004E55E8">
        <w:rPr>
          <w:szCs w:val="24"/>
        </w:rPr>
        <w:t xml:space="preserve">                                                                                 total land area</w:t>
      </w:r>
    </w:p>
    <w:p w:rsidR="002E028B" w:rsidRPr="004E55E8" w:rsidRDefault="002E028B" w:rsidP="005804D0">
      <w:pPr>
        <w:pStyle w:val="ListParagraph"/>
        <w:numPr>
          <w:ilvl w:val="0"/>
          <w:numId w:val="33"/>
        </w:numPr>
        <w:tabs>
          <w:tab w:val="left" w:pos="2254"/>
        </w:tabs>
        <w:spacing w:line="276" w:lineRule="auto"/>
        <w:jc w:val="both"/>
        <w:rPr>
          <w:szCs w:val="24"/>
        </w:rPr>
      </w:pPr>
      <w:r w:rsidRPr="004E55E8">
        <w:rPr>
          <w:szCs w:val="24"/>
        </w:rPr>
        <w:t xml:space="preserve">Student- teacher ratio                                      </w:t>
      </w:r>
      <w:r>
        <w:rPr>
          <w:szCs w:val="24"/>
        </w:rPr>
        <w:t xml:space="preserve">  </w:t>
      </w:r>
      <w:r w:rsidRPr="004E55E8">
        <w:rPr>
          <w:szCs w:val="24"/>
        </w:rPr>
        <w:t xml:space="preserve">23. </w:t>
      </w:r>
      <w:r>
        <w:rPr>
          <w:szCs w:val="24"/>
        </w:rPr>
        <w:t xml:space="preserve"> </w:t>
      </w:r>
      <w:r w:rsidRPr="004E55E8">
        <w:rPr>
          <w:szCs w:val="24"/>
        </w:rPr>
        <w:t>Crimes- Intentional homicides,</w:t>
      </w:r>
    </w:p>
    <w:p w:rsidR="002E028B" w:rsidRPr="004E55E8" w:rsidRDefault="002E028B" w:rsidP="002E028B">
      <w:pPr>
        <w:pStyle w:val="ListParagraph"/>
        <w:tabs>
          <w:tab w:val="left" w:pos="2254"/>
        </w:tabs>
        <w:spacing w:line="276" w:lineRule="auto"/>
        <w:jc w:val="both"/>
        <w:rPr>
          <w:szCs w:val="24"/>
        </w:rPr>
      </w:pPr>
      <w:r w:rsidRPr="004E55E8">
        <w:rPr>
          <w:szCs w:val="24"/>
        </w:rPr>
        <w:t xml:space="preserve">                                                  </w:t>
      </w:r>
      <w:r>
        <w:rPr>
          <w:szCs w:val="24"/>
        </w:rPr>
        <w:t xml:space="preserve">                               </w:t>
      </w:r>
      <w:r w:rsidRPr="004E55E8">
        <w:rPr>
          <w:szCs w:val="24"/>
        </w:rPr>
        <w:t>CAW, CAC, missing children</w:t>
      </w:r>
    </w:p>
    <w:p w:rsidR="002E028B" w:rsidRPr="004E55E8" w:rsidRDefault="002E028B" w:rsidP="005804D0">
      <w:pPr>
        <w:pStyle w:val="ListParagraph"/>
        <w:numPr>
          <w:ilvl w:val="0"/>
          <w:numId w:val="33"/>
        </w:numPr>
        <w:tabs>
          <w:tab w:val="left" w:pos="2254"/>
        </w:tabs>
        <w:spacing w:line="276" w:lineRule="auto"/>
        <w:jc w:val="both"/>
        <w:rPr>
          <w:szCs w:val="24"/>
        </w:rPr>
      </w:pPr>
      <w:r>
        <w:rPr>
          <w:szCs w:val="24"/>
        </w:rPr>
        <w:t xml:space="preserve"> </w:t>
      </w:r>
      <w:r w:rsidRPr="004E55E8">
        <w:rPr>
          <w:szCs w:val="24"/>
        </w:rPr>
        <w:t xml:space="preserve">Proportion of seats held by Women               </w:t>
      </w:r>
      <w:r>
        <w:rPr>
          <w:szCs w:val="24"/>
        </w:rPr>
        <w:t xml:space="preserve">  </w:t>
      </w:r>
      <w:r w:rsidRPr="004E55E8">
        <w:rPr>
          <w:szCs w:val="24"/>
        </w:rPr>
        <w:t xml:space="preserve">24. </w:t>
      </w:r>
      <w:r>
        <w:rPr>
          <w:szCs w:val="24"/>
        </w:rPr>
        <w:t xml:space="preserve"> </w:t>
      </w:r>
      <w:r w:rsidRPr="004E55E8">
        <w:rPr>
          <w:szCs w:val="24"/>
        </w:rPr>
        <w:t>Birth registration</w:t>
      </w:r>
    </w:p>
    <w:p w:rsidR="002E028B" w:rsidRPr="004E55E8" w:rsidRDefault="002E028B" w:rsidP="005804D0">
      <w:pPr>
        <w:pStyle w:val="ListParagraph"/>
        <w:numPr>
          <w:ilvl w:val="0"/>
          <w:numId w:val="33"/>
        </w:numPr>
        <w:tabs>
          <w:tab w:val="left" w:pos="2254"/>
        </w:tabs>
        <w:spacing w:line="276" w:lineRule="auto"/>
        <w:jc w:val="both"/>
        <w:rPr>
          <w:szCs w:val="24"/>
        </w:rPr>
      </w:pPr>
      <w:r>
        <w:rPr>
          <w:szCs w:val="24"/>
        </w:rPr>
        <w:t xml:space="preserve"> </w:t>
      </w:r>
      <w:r w:rsidRPr="004E55E8">
        <w:rPr>
          <w:szCs w:val="24"/>
        </w:rPr>
        <w:t xml:space="preserve">Adequate &amp; improved drinking water          </w:t>
      </w:r>
      <w:r>
        <w:rPr>
          <w:szCs w:val="24"/>
        </w:rPr>
        <w:t xml:space="preserve">    </w:t>
      </w:r>
      <w:r w:rsidRPr="004E55E8">
        <w:rPr>
          <w:szCs w:val="24"/>
        </w:rPr>
        <w:t xml:space="preserve">25. </w:t>
      </w:r>
      <w:r>
        <w:rPr>
          <w:szCs w:val="24"/>
        </w:rPr>
        <w:t xml:space="preserve"> </w:t>
      </w:r>
      <w:r w:rsidRPr="004E55E8">
        <w:rPr>
          <w:szCs w:val="24"/>
        </w:rPr>
        <w:t>Access to information</w:t>
      </w:r>
    </w:p>
    <w:p w:rsidR="002E028B" w:rsidRDefault="002E028B" w:rsidP="005804D0">
      <w:pPr>
        <w:pStyle w:val="ListParagraph"/>
        <w:numPr>
          <w:ilvl w:val="0"/>
          <w:numId w:val="33"/>
        </w:numPr>
        <w:tabs>
          <w:tab w:val="left" w:pos="2254"/>
        </w:tabs>
        <w:spacing w:line="276" w:lineRule="auto"/>
        <w:jc w:val="both"/>
        <w:rPr>
          <w:szCs w:val="24"/>
        </w:rPr>
      </w:pPr>
      <w:r>
        <w:rPr>
          <w:szCs w:val="24"/>
        </w:rPr>
        <w:t xml:space="preserve"> </w:t>
      </w:r>
      <w:r w:rsidRPr="004E55E8">
        <w:rPr>
          <w:szCs w:val="24"/>
        </w:rPr>
        <w:t xml:space="preserve">Sanitation &amp; Hygiene                                      </w:t>
      </w:r>
      <w:r>
        <w:rPr>
          <w:szCs w:val="24"/>
        </w:rPr>
        <w:t xml:space="preserve"> </w:t>
      </w:r>
      <w:r w:rsidRPr="004E55E8">
        <w:rPr>
          <w:szCs w:val="24"/>
        </w:rPr>
        <w:t>26.</w:t>
      </w:r>
      <w:r>
        <w:rPr>
          <w:szCs w:val="24"/>
        </w:rPr>
        <w:t xml:space="preserve"> </w:t>
      </w:r>
      <w:r w:rsidRPr="004E55E8">
        <w:rPr>
          <w:szCs w:val="24"/>
        </w:rPr>
        <w:t xml:space="preserve"> Online services        </w:t>
      </w:r>
    </w:p>
    <w:p w:rsidR="009C0A8C" w:rsidRDefault="009C0A8C">
      <w:pPr>
        <w:rPr>
          <w:b/>
          <w:i/>
          <w:szCs w:val="24"/>
        </w:rPr>
      </w:pPr>
    </w:p>
    <w:p w:rsidR="009C0A8C" w:rsidRDefault="009C0A8C">
      <w:pPr>
        <w:rPr>
          <w:b/>
          <w:i/>
          <w:szCs w:val="24"/>
        </w:rPr>
      </w:pPr>
    </w:p>
    <w:p w:rsidR="009C0A8C" w:rsidRDefault="000F74E8">
      <w:pPr>
        <w:rPr>
          <w:b/>
          <w:szCs w:val="24"/>
        </w:rPr>
      </w:pPr>
      <w:r w:rsidRPr="000F74E8">
        <w:rPr>
          <w:b/>
          <w:szCs w:val="24"/>
        </w:rPr>
        <w:t>Criteria Adopted for National Indicators:</w:t>
      </w:r>
    </w:p>
    <w:p w:rsidR="000E1059" w:rsidRPr="000E1059" w:rsidRDefault="000E1059">
      <w:pPr>
        <w:rPr>
          <w:b/>
          <w:szCs w:val="24"/>
        </w:rPr>
      </w:pPr>
    </w:p>
    <w:p w:rsidR="000E1059" w:rsidRPr="00AA681E" w:rsidRDefault="000E1059" w:rsidP="005804D0">
      <w:pPr>
        <w:pStyle w:val="ListParagraph"/>
        <w:numPr>
          <w:ilvl w:val="0"/>
          <w:numId w:val="34"/>
        </w:numPr>
        <w:tabs>
          <w:tab w:val="left" w:pos="2254"/>
        </w:tabs>
        <w:spacing w:line="276" w:lineRule="auto"/>
        <w:jc w:val="both"/>
        <w:rPr>
          <w:szCs w:val="24"/>
        </w:rPr>
      </w:pPr>
      <w:r w:rsidRPr="00AA681E">
        <w:rPr>
          <w:szCs w:val="24"/>
        </w:rPr>
        <w:t>Relevancy to the Targets.</w:t>
      </w:r>
    </w:p>
    <w:p w:rsidR="000E1059" w:rsidRPr="00AA681E" w:rsidRDefault="000E1059" w:rsidP="005804D0">
      <w:pPr>
        <w:pStyle w:val="ListParagraph"/>
        <w:numPr>
          <w:ilvl w:val="0"/>
          <w:numId w:val="34"/>
        </w:numPr>
        <w:tabs>
          <w:tab w:val="left" w:pos="2254"/>
        </w:tabs>
        <w:spacing w:line="276" w:lineRule="auto"/>
        <w:jc w:val="both"/>
        <w:rPr>
          <w:szCs w:val="24"/>
        </w:rPr>
      </w:pPr>
      <w:r w:rsidRPr="00AA681E">
        <w:rPr>
          <w:szCs w:val="24"/>
        </w:rPr>
        <w:t>To cover all components of the targets.</w:t>
      </w:r>
    </w:p>
    <w:p w:rsidR="000E1059" w:rsidRPr="00AA681E" w:rsidRDefault="000E1059" w:rsidP="005804D0">
      <w:pPr>
        <w:pStyle w:val="ListParagraph"/>
        <w:numPr>
          <w:ilvl w:val="0"/>
          <w:numId w:val="34"/>
        </w:numPr>
        <w:tabs>
          <w:tab w:val="left" w:pos="2254"/>
        </w:tabs>
        <w:spacing w:line="276" w:lineRule="auto"/>
        <w:jc w:val="both"/>
        <w:rPr>
          <w:szCs w:val="24"/>
        </w:rPr>
      </w:pPr>
      <w:r w:rsidRPr="00AA681E">
        <w:rPr>
          <w:szCs w:val="24"/>
        </w:rPr>
        <w:t>Nationally acceptable- responding to National priorities and needs.</w:t>
      </w:r>
    </w:p>
    <w:p w:rsidR="000E1059" w:rsidRPr="00AA681E" w:rsidRDefault="000E1059" w:rsidP="005804D0">
      <w:pPr>
        <w:pStyle w:val="ListParagraph"/>
        <w:numPr>
          <w:ilvl w:val="0"/>
          <w:numId w:val="34"/>
        </w:numPr>
        <w:tabs>
          <w:tab w:val="left" w:pos="2254"/>
        </w:tabs>
        <w:spacing w:line="276" w:lineRule="auto"/>
        <w:jc w:val="both"/>
        <w:rPr>
          <w:szCs w:val="24"/>
        </w:rPr>
      </w:pPr>
      <w:r w:rsidRPr="00AA681E">
        <w:rPr>
          <w:szCs w:val="24"/>
        </w:rPr>
        <w:t>Data from official statistical system.</w:t>
      </w:r>
    </w:p>
    <w:p w:rsidR="000E1059" w:rsidRPr="00AA681E" w:rsidRDefault="000E1059" w:rsidP="005804D0">
      <w:pPr>
        <w:pStyle w:val="ListParagraph"/>
        <w:numPr>
          <w:ilvl w:val="0"/>
          <w:numId w:val="34"/>
        </w:numPr>
        <w:tabs>
          <w:tab w:val="left" w:pos="2254"/>
        </w:tabs>
        <w:spacing w:line="276" w:lineRule="auto"/>
        <w:jc w:val="both"/>
        <w:rPr>
          <w:szCs w:val="24"/>
        </w:rPr>
      </w:pPr>
      <w:r w:rsidRPr="00AA681E">
        <w:rPr>
          <w:szCs w:val="24"/>
        </w:rPr>
        <w:t>Consent from respective Ministries.</w:t>
      </w:r>
    </w:p>
    <w:p w:rsidR="000E1059" w:rsidRDefault="000E1059" w:rsidP="005804D0">
      <w:pPr>
        <w:pStyle w:val="ListParagraph"/>
        <w:numPr>
          <w:ilvl w:val="0"/>
          <w:numId w:val="34"/>
        </w:numPr>
        <w:tabs>
          <w:tab w:val="left" w:pos="2254"/>
        </w:tabs>
        <w:spacing w:line="276" w:lineRule="auto"/>
        <w:jc w:val="both"/>
        <w:rPr>
          <w:szCs w:val="24"/>
        </w:rPr>
      </w:pPr>
      <w:r w:rsidRPr="00AA681E">
        <w:rPr>
          <w:szCs w:val="24"/>
        </w:rPr>
        <w:t>Ownership of data by the data source Ministries.</w:t>
      </w:r>
    </w:p>
    <w:p w:rsidR="00B8554E" w:rsidRDefault="00B8554E" w:rsidP="00B8554E">
      <w:pPr>
        <w:tabs>
          <w:tab w:val="left" w:pos="2254"/>
        </w:tabs>
        <w:spacing w:line="276" w:lineRule="auto"/>
        <w:jc w:val="both"/>
        <w:rPr>
          <w:szCs w:val="24"/>
        </w:rPr>
      </w:pPr>
    </w:p>
    <w:p w:rsidR="00B8554E" w:rsidRPr="00B8554E" w:rsidRDefault="00B8554E" w:rsidP="00B8554E">
      <w:pPr>
        <w:tabs>
          <w:tab w:val="left" w:pos="2254"/>
        </w:tabs>
        <w:spacing w:line="276" w:lineRule="auto"/>
        <w:jc w:val="both"/>
        <w:rPr>
          <w:szCs w:val="24"/>
        </w:rPr>
      </w:pPr>
    </w:p>
    <w:p w:rsidR="00B8554E" w:rsidRDefault="00B8554E" w:rsidP="00B8554E">
      <w:pPr>
        <w:tabs>
          <w:tab w:val="left" w:pos="2254"/>
        </w:tabs>
        <w:spacing w:line="276" w:lineRule="auto"/>
        <w:jc w:val="both"/>
        <w:rPr>
          <w:b/>
          <w:szCs w:val="24"/>
        </w:rPr>
      </w:pPr>
      <w:r w:rsidRPr="00184D2A">
        <w:rPr>
          <w:b/>
          <w:szCs w:val="24"/>
        </w:rPr>
        <w:t>Metadata- National Indicator Framework</w:t>
      </w:r>
      <w:r>
        <w:rPr>
          <w:b/>
          <w:szCs w:val="24"/>
        </w:rPr>
        <w:t>:</w:t>
      </w:r>
    </w:p>
    <w:p w:rsidR="00B8554E" w:rsidRDefault="00B8554E" w:rsidP="00B8554E">
      <w:pPr>
        <w:tabs>
          <w:tab w:val="left" w:pos="2254"/>
        </w:tabs>
        <w:spacing w:line="276" w:lineRule="auto"/>
        <w:jc w:val="both"/>
        <w:rPr>
          <w:b/>
          <w:szCs w:val="24"/>
        </w:rPr>
      </w:pPr>
    </w:p>
    <w:p w:rsidR="00B8554E" w:rsidRPr="00184D2A" w:rsidRDefault="00B8554E" w:rsidP="005804D0">
      <w:pPr>
        <w:pStyle w:val="ListParagraph"/>
        <w:numPr>
          <w:ilvl w:val="0"/>
          <w:numId w:val="35"/>
        </w:numPr>
        <w:tabs>
          <w:tab w:val="left" w:pos="2254"/>
        </w:tabs>
        <w:spacing w:line="276" w:lineRule="auto"/>
        <w:ind w:left="360"/>
        <w:jc w:val="both"/>
        <w:rPr>
          <w:szCs w:val="24"/>
        </w:rPr>
      </w:pPr>
      <w:r w:rsidRPr="00184D2A">
        <w:rPr>
          <w:szCs w:val="24"/>
        </w:rPr>
        <w:t>Metadata for an indicator will include important information/details about the indicator viz.</w:t>
      </w:r>
    </w:p>
    <w:p w:rsidR="00B8554E" w:rsidRPr="00184D2A" w:rsidRDefault="00B8554E" w:rsidP="005804D0">
      <w:pPr>
        <w:pStyle w:val="ListParagraph"/>
        <w:numPr>
          <w:ilvl w:val="0"/>
          <w:numId w:val="36"/>
        </w:numPr>
        <w:tabs>
          <w:tab w:val="left" w:pos="2254"/>
        </w:tabs>
        <w:spacing w:line="276" w:lineRule="auto"/>
        <w:ind w:left="360"/>
        <w:jc w:val="both"/>
        <w:rPr>
          <w:szCs w:val="24"/>
        </w:rPr>
      </w:pPr>
      <w:r w:rsidRPr="00184D2A">
        <w:rPr>
          <w:szCs w:val="24"/>
        </w:rPr>
        <w:t>Relevance of indicator to target.</w:t>
      </w:r>
    </w:p>
    <w:p w:rsidR="00B8554E" w:rsidRPr="00184D2A" w:rsidRDefault="00B8554E" w:rsidP="005804D0">
      <w:pPr>
        <w:pStyle w:val="ListParagraph"/>
        <w:numPr>
          <w:ilvl w:val="0"/>
          <w:numId w:val="36"/>
        </w:numPr>
        <w:tabs>
          <w:tab w:val="left" w:pos="2254"/>
        </w:tabs>
        <w:spacing w:line="276" w:lineRule="auto"/>
        <w:ind w:left="360"/>
        <w:jc w:val="both"/>
        <w:rPr>
          <w:szCs w:val="24"/>
        </w:rPr>
      </w:pPr>
      <w:r w:rsidRPr="00184D2A">
        <w:rPr>
          <w:szCs w:val="24"/>
        </w:rPr>
        <w:t>Definition of indicator.</w:t>
      </w:r>
    </w:p>
    <w:p w:rsidR="00B8554E" w:rsidRPr="00184D2A" w:rsidRDefault="00B8554E" w:rsidP="005804D0">
      <w:pPr>
        <w:pStyle w:val="ListParagraph"/>
        <w:numPr>
          <w:ilvl w:val="0"/>
          <w:numId w:val="36"/>
        </w:numPr>
        <w:tabs>
          <w:tab w:val="left" w:pos="2254"/>
        </w:tabs>
        <w:spacing w:line="276" w:lineRule="auto"/>
        <w:ind w:left="360"/>
        <w:jc w:val="both"/>
        <w:rPr>
          <w:szCs w:val="24"/>
        </w:rPr>
      </w:pPr>
      <w:r w:rsidRPr="00184D2A">
        <w:rPr>
          <w:szCs w:val="24"/>
        </w:rPr>
        <w:t>Methods of data collection and computation of indicator.</w:t>
      </w:r>
    </w:p>
    <w:p w:rsidR="00B8554E" w:rsidRPr="00184D2A" w:rsidRDefault="00B8554E" w:rsidP="005804D0">
      <w:pPr>
        <w:pStyle w:val="ListParagraph"/>
        <w:numPr>
          <w:ilvl w:val="0"/>
          <w:numId w:val="36"/>
        </w:numPr>
        <w:tabs>
          <w:tab w:val="left" w:pos="2254"/>
        </w:tabs>
        <w:spacing w:line="276" w:lineRule="auto"/>
        <w:ind w:left="360"/>
        <w:jc w:val="both"/>
        <w:rPr>
          <w:szCs w:val="24"/>
        </w:rPr>
      </w:pPr>
      <w:r w:rsidRPr="00184D2A">
        <w:rPr>
          <w:szCs w:val="24"/>
        </w:rPr>
        <w:t>Source, frequency, disaggregation and periodicity of data.</w:t>
      </w:r>
    </w:p>
    <w:p w:rsidR="00B8554E" w:rsidRPr="00184D2A" w:rsidRDefault="00B8554E" w:rsidP="005804D0">
      <w:pPr>
        <w:pStyle w:val="ListParagraph"/>
        <w:numPr>
          <w:ilvl w:val="0"/>
          <w:numId w:val="36"/>
        </w:numPr>
        <w:tabs>
          <w:tab w:val="left" w:pos="2254"/>
        </w:tabs>
        <w:spacing w:line="276" w:lineRule="auto"/>
        <w:ind w:left="360"/>
        <w:jc w:val="both"/>
        <w:rPr>
          <w:szCs w:val="24"/>
        </w:rPr>
      </w:pPr>
      <w:r w:rsidRPr="00184D2A">
        <w:rPr>
          <w:szCs w:val="24"/>
        </w:rPr>
        <w:t>Limitations of the indicator.</w:t>
      </w:r>
    </w:p>
    <w:p w:rsidR="00B8554E" w:rsidRPr="00184D2A" w:rsidRDefault="00B8554E" w:rsidP="005804D0">
      <w:pPr>
        <w:pStyle w:val="ListParagraph"/>
        <w:numPr>
          <w:ilvl w:val="0"/>
          <w:numId w:val="35"/>
        </w:numPr>
        <w:tabs>
          <w:tab w:val="left" w:pos="2254"/>
        </w:tabs>
        <w:spacing w:line="276" w:lineRule="auto"/>
        <w:ind w:left="360"/>
        <w:jc w:val="both"/>
        <w:rPr>
          <w:szCs w:val="24"/>
        </w:rPr>
      </w:pPr>
      <w:r w:rsidRPr="00184D2A">
        <w:rPr>
          <w:szCs w:val="24"/>
        </w:rPr>
        <w:t>Metadata helps in standardization across all States of the Country</w:t>
      </w:r>
    </w:p>
    <w:p w:rsidR="00B8554E" w:rsidRPr="00184D2A" w:rsidRDefault="00B8554E" w:rsidP="005804D0">
      <w:pPr>
        <w:pStyle w:val="ListParagraph"/>
        <w:numPr>
          <w:ilvl w:val="0"/>
          <w:numId w:val="20"/>
        </w:numPr>
        <w:tabs>
          <w:tab w:val="left" w:pos="2254"/>
        </w:tabs>
        <w:spacing w:line="276" w:lineRule="auto"/>
        <w:ind w:left="360"/>
        <w:jc w:val="both"/>
        <w:rPr>
          <w:szCs w:val="24"/>
        </w:rPr>
      </w:pPr>
      <w:r w:rsidRPr="00184D2A">
        <w:rPr>
          <w:szCs w:val="24"/>
        </w:rPr>
        <w:t>Example of metadata (NCRB).</w:t>
      </w:r>
    </w:p>
    <w:p w:rsidR="009C0A8C" w:rsidRDefault="009C0A8C">
      <w:pPr>
        <w:rPr>
          <w:b/>
          <w:i/>
          <w:szCs w:val="24"/>
        </w:rPr>
      </w:pPr>
    </w:p>
    <w:p w:rsidR="009C0A8C" w:rsidRDefault="009C0A8C">
      <w:pPr>
        <w:rPr>
          <w:b/>
          <w:i/>
          <w:szCs w:val="24"/>
        </w:rPr>
      </w:pPr>
    </w:p>
    <w:p w:rsidR="00C36D98" w:rsidRDefault="00C36D98" w:rsidP="00C609BB">
      <w:pPr>
        <w:tabs>
          <w:tab w:val="left" w:pos="2254"/>
        </w:tabs>
        <w:rPr>
          <w:b/>
          <w:szCs w:val="24"/>
        </w:rPr>
      </w:pPr>
    </w:p>
    <w:p w:rsidR="00C36D98" w:rsidRDefault="00C36D98" w:rsidP="00C609BB">
      <w:pPr>
        <w:tabs>
          <w:tab w:val="left" w:pos="2254"/>
        </w:tabs>
        <w:rPr>
          <w:b/>
          <w:szCs w:val="24"/>
        </w:rPr>
      </w:pPr>
    </w:p>
    <w:p w:rsidR="00C609BB" w:rsidRDefault="00C609BB" w:rsidP="00C609BB">
      <w:pPr>
        <w:tabs>
          <w:tab w:val="left" w:pos="2254"/>
        </w:tabs>
        <w:rPr>
          <w:b/>
          <w:szCs w:val="24"/>
        </w:rPr>
      </w:pPr>
      <w:r w:rsidRPr="002A7DE3">
        <w:rPr>
          <w:b/>
          <w:szCs w:val="24"/>
        </w:rPr>
        <w:lastRenderedPageBreak/>
        <w:t>Challenges in National Indicator Framework:</w:t>
      </w:r>
    </w:p>
    <w:p w:rsidR="00C609BB" w:rsidRDefault="00C609BB" w:rsidP="00C609BB">
      <w:pPr>
        <w:tabs>
          <w:tab w:val="left" w:pos="2254"/>
        </w:tabs>
        <w:rPr>
          <w:b/>
          <w:szCs w:val="24"/>
        </w:rPr>
      </w:pPr>
    </w:p>
    <w:p w:rsidR="00C609BB" w:rsidRPr="002A7DE3" w:rsidRDefault="00C609BB" w:rsidP="005804D0">
      <w:pPr>
        <w:pStyle w:val="ListParagraph"/>
        <w:numPr>
          <w:ilvl w:val="0"/>
          <w:numId w:val="45"/>
        </w:numPr>
      </w:pPr>
      <w:r w:rsidRPr="002A7DE3">
        <w:t>Definitional/ Measurement issue- safe/ improved drinking water, population living below poverty line, proportion of population having bank account etc.</w:t>
      </w:r>
    </w:p>
    <w:p w:rsidR="00C609BB" w:rsidRPr="002A7DE3" w:rsidRDefault="00C609BB" w:rsidP="005804D0">
      <w:pPr>
        <w:pStyle w:val="ListParagraph"/>
        <w:numPr>
          <w:ilvl w:val="0"/>
          <w:numId w:val="45"/>
        </w:numPr>
      </w:pPr>
      <w:r w:rsidRPr="002A7DE3">
        <w:t>Disaggregation – geographic/ spatially, temporal, gender, social groups etc.</w:t>
      </w:r>
    </w:p>
    <w:p w:rsidR="00C609BB" w:rsidRPr="002A7DE3" w:rsidRDefault="00C609BB" w:rsidP="005804D0">
      <w:pPr>
        <w:pStyle w:val="ListParagraph"/>
        <w:numPr>
          <w:ilvl w:val="0"/>
          <w:numId w:val="45"/>
        </w:numPr>
      </w:pPr>
      <w:r w:rsidRPr="002A7DE3">
        <w:t>Periodicity/ Timeliness- Annual, 3 years, 5 years, 10 years.</w:t>
      </w:r>
    </w:p>
    <w:p w:rsidR="00C609BB" w:rsidRPr="002A7DE3" w:rsidRDefault="00C609BB" w:rsidP="005804D0">
      <w:pPr>
        <w:pStyle w:val="ListParagraph"/>
        <w:numPr>
          <w:ilvl w:val="0"/>
          <w:numId w:val="45"/>
        </w:numPr>
      </w:pPr>
      <w:r w:rsidRPr="002A7DE3">
        <w:t>Institutional arrangements in supply of data.</w:t>
      </w:r>
    </w:p>
    <w:p w:rsidR="00C609BB" w:rsidRPr="002A7DE3" w:rsidRDefault="00C609BB" w:rsidP="005804D0">
      <w:pPr>
        <w:pStyle w:val="ListParagraph"/>
        <w:numPr>
          <w:ilvl w:val="0"/>
          <w:numId w:val="45"/>
        </w:numPr>
      </w:pPr>
      <w:r w:rsidRPr="002A7DE3">
        <w:t>Capacity Development of statistical personnel.</w:t>
      </w:r>
    </w:p>
    <w:p w:rsidR="00C609BB" w:rsidRDefault="00C609BB" w:rsidP="005804D0">
      <w:pPr>
        <w:pStyle w:val="ListParagraph"/>
        <w:numPr>
          <w:ilvl w:val="0"/>
          <w:numId w:val="45"/>
        </w:numPr>
      </w:pPr>
      <w:r w:rsidRPr="002A7DE3">
        <w:t>Identification of National targets.</w:t>
      </w:r>
    </w:p>
    <w:p w:rsidR="00AB0E17" w:rsidRDefault="00AB0E17" w:rsidP="00AB0E17">
      <w:pPr>
        <w:pStyle w:val="ListParagraph"/>
        <w:tabs>
          <w:tab w:val="left" w:pos="2254"/>
        </w:tabs>
        <w:spacing w:line="276" w:lineRule="auto"/>
        <w:jc w:val="both"/>
        <w:rPr>
          <w:szCs w:val="24"/>
        </w:rPr>
      </w:pPr>
    </w:p>
    <w:p w:rsidR="00C609BB" w:rsidRDefault="00C609BB" w:rsidP="00C609BB">
      <w:pPr>
        <w:tabs>
          <w:tab w:val="left" w:pos="2254"/>
        </w:tabs>
        <w:spacing w:line="276" w:lineRule="auto"/>
        <w:jc w:val="both"/>
        <w:rPr>
          <w:szCs w:val="24"/>
        </w:rPr>
      </w:pPr>
    </w:p>
    <w:p w:rsidR="00C609BB" w:rsidRDefault="00C609BB" w:rsidP="00C609BB">
      <w:pPr>
        <w:tabs>
          <w:tab w:val="left" w:pos="2254"/>
        </w:tabs>
        <w:spacing w:line="276" w:lineRule="auto"/>
        <w:jc w:val="both"/>
        <w:rPr>
          <w:b/>
          <w:szCs w:val="24"/>
        </w:rPr>
      </w:pPr>
      <w:r w:rsidRPr="002A7DE3">
        <w:rPr>
          <w:b/>
          <w:szCs w:val="24"/>
        </w:rPr>
        <w:t>Institutional arrangements for SDGs Implementation and its Monitoring:</w:t>
      </w:r>
    </w:p>
    <w:p w:rsidR="00C36D98" w:rsidRDefault="00C36D98" w:rsidP="00C609BB">
      <w:pPr>
        <w:tabs>
          <w:tab w:val="left" w:pos="2254"/>
        </w:tabs>
        <w:spacing w:line="276" w:lineRule="auto"/>
        <w:jc w:val="both"/>
        <w:rPr>
          <w:b/>
          <w:szCs w:val="24"/>
        </w:rPr>
      </w:pPr>
    </w:p>
    <w:p w:rsidR="00C609BB" w:rsidRDefault="00C609BB" w:rsidP="005804D0">
      <w:pPr>
        <w:pStyle w:val="ListParagraph"/>
        <w:numPr>
          <w:ilvl w:val="0"/>
          <w:numId w:val="35"/>
        </w:numPr>
        <w:ind w:left="360"/>
      </w:pPr>
      <w:r w:rsidRPr="002A7DE3">
        <w:t>NITI Aayog has constituted a Task Force with NITI, MoSPI, Ministries of Central Government and State Governments as members to oversee the SDGs implementation.</w:t>
      </w:r>
    </w:p>
    <w:p w:rsidR="00C36D98" w:rsidRDefault="00C36D98" w:rsidP="00C36D98">
      <w:pPr>
        <w:ind w:left="-360"/>
      </w:pPr>
    </w:p>
    <w:p w:rsidR="00C609BB" w:rsidRDefault="00C609BB" w:rsidP="005804D0">
      <w:pPr>
        <w:pStyle w:val="ListParagraph"/>
        <w:numPr>
          <w:ilvl w:val="0"/>
          <w:numId w:val="35"/>
        </w:numPr>
        <w:ind w:left="360"/>
      </w:pPr>
      <w:r>
        <w:t>A High Level National Steering Committee is proposed to constitute for review and refinement of National Indicator Framework.</w:t>
      </w:r>
    </w:p>
    <w:p w:rsidR="00C609BB" w:rsidRDefault="00C609BB" w:rsidP="00C36D98"/>
    <w:p w:rsidR="00C609BB" w:rsidRDefault="00C609BB" w:rsidP="00C609BB">
      <w:pPr>
        <w:tabs>
          <w:tab w:val="left" w:pos="2254"/>
        </w:tabs>
        <w:spacing w:line="276" w:lineRule="auto"/>
        <w:jc w:val="both"/>
        <w:rPr>
          <w:szCs w:val="24"/>
        </w:rPr>
      </w:pPr>
    </w:p>
    <w:p w:rsidR="00C609BB" w:rsidRDefault="00C609BB" w:rsidP="00C609BB">
      <w:pPr>
        <w:tabs>
          <w:tab w:val="left" w:pos="2254"/>
        </w:tabs>
        <w:spacing w:line="276" w:lineRule="auto"/>
        <w:jc w:val="both"/>
        <w:rPr>
          <w:b/>
          <w:szCs w:val="24"/>
        </w:rPr>
      </w:pPr>
      <w:r w:rsidRPr="00273D53">
        <w:rPr>
          <w:b/>
          <w:szCs w:val="24"/>
        </w:rPr>
        <w:t>Way forward:</w:t>
      </w:r>
    </w:p>
    <w:p w:rsidR="00C609BB" w:rsidRDefault="00C609BB" w:rsidP="00C609BB">
      <w:pPr>
        <w:tabs>
          <w:tab w:val="left" w:pos="2254"/>
        </w:tabs>
        <w:spacing w:line="276" w:lineRule="auto"/>
        <w:jc w:val="both"/>
        <w:rPr>
          <w:b/>
          <w:szCs w:val="24"/>
        </w:rPr>
      </w:pPr>
    </w:p>
    <w:p w:rsidR="00C609BB" w:rsidRPr="00283759" w:rsidRDefault="00C609BB" w:rsidP="005804D0">
      <w:pPr>
        <w:pStyle w:val="ListParagraph"/>
        <w:numPr>
          <w:ilvl w:val="0"/>
          <w:numId w:val="37"/>
        </w:numPr>
        <w:tabs>
          <w:tab w:val="left" w:pos="2254"/>
        </w:tabs>
        <w:spacing w:line="276" w:lineRule="auto"/>
        <w:ind w:left="360"/>
        <w:jc w:val="both"/>
        <w:rPr>
          <w:szCs w:val="24"/>
        </w:rPr>
      </w:pPr>
      <w:r w:rsidRPr="00283759">
        <w:rPr>
          <w:szCs w:val="24"/>
        </w:rPr>
        <w:t>Cabinet approval sought for NIF.</w:t>
      </w:r>
    </w:p>
    <w:p w:rsidR="00C609BB" w:rsidRPr="00283759" w:rsidRDefault="00C609BB" w:rsidP="005804D0">
      <w:pPr>
        <w:pStyle w:val="ListParagraph"/>
        <w:numPr>
          <w:ilvl w:val="0"/>
          <w:numId w:val="37"/>
        </w:numPr>
        <w:tabs>
          <w:tab w:val="left" w:pos="2254"/>
        </w:tabs>
        <w:spacing w:line="276" w:lineRule="auto"/>
        <w:ind w:left="360"/>
        <w:jc w:val="both"/>
        <w:rPr>
          <w:szCs w:val="24"/>
        </w:rPr>
      </w:pPr>
      <w:r w:rsidRPr="00283759">
        <w:rPr>
          <w:szCs w:val="24"/>
        </w:rPr>
        <w:t>Development of Metadata for the SDGs National Indicators.</w:t>
      </w:r>
    </w:p>
    <w:p w:rsidR="00C609BB" w:rsidRPr="00283759" w:rsidRDefault="00C609BB" w:rsidP="005804D0">
      <w:pPr>
        <w:pStyle w:val="ListParagraph"/>
        <w:numPr>
          <w:ilvl w:val="0"/>
          <w:numId w:val="37"/>
        </w:numPr>
        <w:tabs>
          <w:tab w:val="left" w:pos="2254"/>
        </w:tabs>
        <w:spacing w:line="276" w:lineRule="auto"/>
        <w:ind w:left="360"/>
        <w:jc w:val="both"/>
        <w:rPr>
          <w:szCs w:val="24"/>
        </w:rPr>
      </w:pPr>
      <w:r w:rsidRPr="00283759">
        <w:rPr>
          <w:szCs w:val="24"/>
        </w:rPr>
        <w:t>SDGs National Baseline Data reports- 2015-2016 or the nearest available data.</w:t>
      </w:r>
    </w:p>
    <w:p w:rsidR="00C609BB" w:rsidRPr="00283759" w:rsidRDefault="00C609BB" w:rsidP="005804D0">
      <w:pPr>
        <w:pStyle w:val="ListParagraph"/>
        <w:numPr>
          <w:ilvl w:val="0"/>
          <w:numId w:val="37"/>
        </w:numPr>
        <w:tabs>
          <w:tab w:val="left" w:pos="2254"/>
        </w:tabs>
        <w:spacing w:line="276" w:lineRule="auto"/>
        <w:ind w:left="360"/>
        <w:jc w:val="both"/>
        <w:rPr>
          <w:szCs w:val="24"/>
        </w:rPr>
      </w:pPr>
      <w:r w:rsidRPr="00283759">
        <w:rPr>
          <w:szCs w:val="24"/>
        </w:rPr>
        <w:t>Institutional mechanism to be constituted foe review/ refinements of indicators.</w:t>
      </w:r>
    </w:p>
    <w:p w:rsidR="00C609BB" w:rsidRPr="00283759" w:rsidRDefault="00C609BB" w:rsidP="005804D0">
      <w:pPr>
        <w:pStyle w:val="ListParagraph"/>
        <w:numPr>
          <w:ilvl w:val="0"/>
          <w:numId w:val="37"/>
        </w:numPr>
        <w:tabs>
          <w:tab w:val="left" w:pos="2254"/>
        </w:tabs>
        <w:spacing w:line="276" w:lineRule="auto"/>
        <w:ind w:left="360"/>
        <w:jc w:val="both"/>
        <w:rPr>
          <w:szCs w:val="24"/>
        </w:rPr>
      </w:pPr>
      <w:r w:rsidRPr="00283759">
        <w:rPr>
          <w:szCs w:val="24"/>
        </w:rPr>
        <w:t>Development of SDGs dashboard for monitoring.</w:t>
      </w:r>
    </w:p>
    <w:p w:rsidR="00C609BB" w:rsidRDefault="00C609BB" w:rsidP="005804D0">
      <w:pPr>
        <w:pStyle w:val="ListParagraph"/>
        <w:numPr>
          <w:ilvl w:val="0"/>
          <w:numId w:val="37"/>
        </w:numPr>
        <w:tabs>
          <w:tab w:val="left" w:pos="2254"/>
        </w:tabs>
        <w:spacing w:line="276" w:lineRule="auto"/>
        <w:ind w:left="360"/>
        <w:jc w:val="both"/>
        <w:rPr>
          <w:szCs w:val="24"/>
        </w:rPr>
      </w:pPr>
      <w:r w:rsidRPr="00283759">
        <w:rPr>
          <w:szCs w:val="24"/>
        </w:rPr>
        <w:t>State to be encouraged to develop their own SDGs monitoring frameworks in line with NIF.</w:t>
      </w:r>
    </w:p>
    <w:p w:rsidR="00AB0E17" w:rsidRDefault="00AB0E17" w:rsidP="00C36D98">
      <w:pPr>
        <w:pStyle w:val="ListParagraph"/>
        <w:tabs>
          <w:tab w:val="left" w:pos="2254"/>
        </w:tabs>
        <w:spacing w:line="276" w:lineRule="auto"/>
        <w:ind w:left="360"/>
        <w:jc w:val="both"/>
        <w:rPr>
          <w:szCs w:val="24"/>
        </w:rPr>
      </w:pPr>
    </w:p>
    <w:p w:rsidR="00C609BB" w:rsidRDefault="00C609BB" w:rsidP="00C609BB">
      <w:pPr>
        <w:tabs>
          <w:tab w:val="left" w:pos="2254"/>
        </w:tabs>
        <w:spacing w:line="276" w:lineRule="auto"/>
        <w:jc w:val="both"/>
        <w:rPr>
          <w:szCs w:val="24"/>
        </w:rPr>
      </w:pPr>
    </w:p>
    <w:p w:rsidR="00C609BB" w:rsidRPr="00404513" w:rsidRDefault="00C609BB" w:rsidP="00C609BB">
      <w:pPr>
        <w:tabs>
          <w:tab w:val="left" w:pos="2254"/>
        </w:tabs>
        <w:spacing w:line="276" w:lineRule="auto"/>
        <w:jc w:val="both"/>
        <w:rPr>
          <w:b/>
          <w:szCs w:val="24"/>
        </w:rPr>
      </w:pPr>
      <w:r w:rsidRPr="00404513">
        <w:rPr>
          <w:b/>
          <w:szCs w:val="24"/>
        </w:rPr>
        <w:t>Key Role of the State Governments:</w:t>
      </w:r>
    </w:p>
    <w:p w:rsidR="00C609BB" w:rsidRDefault="00C609BB" w:rsidP="00C609BB">
      <w:pPr>
        <w:tabs>
          <w:tab w:val="left" w:pos="2254"/>
        </w:tabs>
        <w:spacing w:line="276" w:lineRule="auto"/>
        <w:jc w:val="both"/>
        <w:rPr>
          <w:szCs w:val="24"/>
        </w:rPr>
      </w:pPr>
    </w:p>
    <w:p w:rsidR="00C609BB" w:rsidRPr="0035256E" w:rsidRDefault="00C609BB" w:rsidP="005804D0">
      <w:pPr>
        <w:pStyle w:val="ListParagraph"/>
        <w:numPr>
          <w:ilvl w:val="0"/>
          <w:numId w:val="38"/>
        </w:numPr>
        <w:tabs>
          <w:tab w:val="left" w:pos="2254"/>
        </w:tabs>
        <w:spacing w:line="276" w:lineRule="auto"/>
        <w:ind w:left="360"/>
        <w:jc w:val="both"/>
        <w:rPr>
          <w:szCs w:val="24"/>
        </w:rPr>
      </w:pPr>
      <w:r w:rsidRPr="0035256E">
        <w:rPr>
          <w:szCs w:val="24"/>
        </w:rPr>
        <w:t>Implementing agencies of Schemes and programmes.</w:t>
      </w:r>
    </w:p>
    <w:p w:rsidR="00C609BB" w:rsidRPr="0035256E" w:rsidRDefault="00C609BB" w:rsidP="005804D0">
      <w:pPr>
        <w:pStyle w:val="ListParagraph"/>
        <w:numPr>
          <w:ilvl w:val="0"/>
          <w:numId w:val="38"/>
        </w:numPr>
        <w:tabs>
          <w:tab w:val="left" w:pos="2254"/>
        </w:tabs>
        <w:spacing w:line="276" w:lineRule="auto"/>
        <w:ind w:left="360"/>
        <w:jc w:val="both"/>
        <w:rPr>
          <w:szCs w:val="24"/>
        </w:rPr>
      </w:pPr>
      <w:r w:rsidRPr="0035256E">
        <w:rPr>
          <w:szCs w:val="24"/>
        </w:rPr>
        <w:t>The data generated within the State is important for compilation of SDGs indicators.</w:t>
      </w:r>
    </w:p>
    <w:p w:rsidR="00C609BB" w:rsidRPr="0035256E" w:rsidRDefault="00C609BB" w:rsidP="005804D0">
      <w:pPr>
        <w:pStyle w:val="ListParagraph"/>
        <w:numPr>
          <w:ilvl w:val="0"/>
          <w:numId w:val="38"/>
        </w:numPr>
        <w:tabs>
          <w:tab w:val="left" w:pos="2254"/>
        </w:tabs>
        <w:spacing w:line="276" w:lineRule="auto"/>
        <w:ind w:left="360"/>
        <w:jc w:val="both"/>
        <w:rPr>
          <w:szCs w:val="24"/>
        </w:rPr>
      </w:pPr>
      <w:r w:rsidRPr="0035256E">
        <w:rPr>
          <w:szCs w:val="24"/>
        </w:rPr>
        <w:t>All the data is generated at State Level – Surveys/ Census/ Administrative data.</w:t>
      </w:r>
    </w:p>
    <w:p w:rsidR="00C609BB" w:rsidRPr="0035256E" w:rsidRDefault="00C609BB" w:rsidP="005804D0">
      <w:pPr>
        <w:pStyle w:val="ListParagraph"/>
        <w:numPr>
          <w:ilvl w:val="0"/>
          <w:numId w:val="38"/>
        </w:numPr>
        <w:tabs>
          <w:tab w:val="left" w:pos="2254"/>
        </w:tabs>
        <w:spacing w:line="276" w:lineRule="auto"/>
        <w:ind w:left="360"/>
        <w:jc w:val="both"/>
        <w:rPr>
          <w:i/>
          <w:szCs w:val="24"/>
        </w:rPr>
      </w:pPr>
      <w:r w:rsidRPr="0035256E">
        <w:rPr>
          <w:szCs w:val="24"/>
        </w:rPr>
        <w:t xml:space="preserve">Administrative data is the major source of s\data and generated mostly by State apparatus- </w:t>
      </w:r>
      <w:r w:rsidRPr="0035256E">
        <w:rPr>
          <w:i/>
          <w:szCs w:val="24"/>
        </w:rPr>
        <w:t>About 170 N.I</w:t>
      </w:r>
    </w:p>
    <w:p w:rsidR="00C609BB" w:rsidRDefault="00C609BB" w:rsidP="005804D0">
      <w:pPr>
        <w:pStyle w:val="ListParagraph"/>
        <w:numPr>
          <w:ilvl w:val="0"/>
          <w:numId w:val="38"/>
        </w:numPr>
        <w:tabs>
          <w:tab w:val="left" w:pos="2254"/>
        </w:tabs>
        <w:spacing w:line="276" w:lineRule="auto"/>
        <w:ind w:left="360"/>
        <w:jc w:val="both"/>
        <w:rPr>
          <w:szCs w:val="24"/>
        </w:rPr>
      </w:pPr>
      <w:r w:rsidRPr="0035256E">
        <w:rPr>
          <w:szCs w:val="24"/>
        </w:rPr>
        <w:t>Improvements in the State data machinery are essential to regularly produce and compile the data.</w:t>
      </w:r>
    </w:p>
    <w:p w:rsidR="00AB0E17" w:rsidRDefault="00AB0E17" w:rsidP="00C36D98">
      <w:pPr>
        <w:pStyle w:val="ListParagraph"/>
        <w:tabs>
          <w:tab w:val="left" w:pos="2254"/>
        </w:tabs>
        <w:spacing w:line="276" w:lineRule="auto"/>
        <w:ind w:left="360"/>
        <w:jc w:val="both"/>
        <w:rPr>
          <w:szCs w:val="24"/>
        </w:rPr>
      </w:pPr>
    </w:p>
    <w:p w:rsidR="00C609BB" w:rsidRDefault="00C609BB" w:rsidP="00C609BB">
      <w:pPr>
        <w:tabs>
          <w:tab w:val="left" w:pos="2254"/>
        </w:tabs>
        <w:spacing w:line="276" w:lineRule="auto"/>
        <w:jc w:val="both"/>
        <w:rPr>
          <w:szCs w:val="24"/>
        </w:rPr>
      </w:pPr>
    </w:p>
    <w:p w:rsidR="00C36D98" w:rsidRDefault="00C36D98" w:rsidP="00C609BB">
      <w:pPr>
        <w:tabs>
          <w:tab w:val="left" w:pos="2254"/>
        </w:tabs>
        <w:spacing w:line="276" w:lineRule="auto"/>
        <w:jc w:val="both"/>
        <w:rPr>
          <w:szCs w:val="24"/>
        </w:rPr>
      </w:pPr>
    </w:p>
    <w:p w:rsidR="00C36D98" w:rsidRDefault="00C36D98" w:rsidP="00C609BB">
      <w:pPr>
        <w:tabs>
          <w:tab w:val="left" w:pos="2254"/>
        </w:tabs>
        <w:spacing w:line="276" w:lineRule="auto"/>
        <w:jc w:val="both"/>
        <w:rPr>
          <w:szCs w:val="24"/>
        </w:rPr>
      </w:pPr>
    </w:p>
    <w:p w:rsidR="00C36D98" w:rsidRDefault="00C36D98" w:rsidP="00C609BB">
      <w:pPr>
        <w:tabs>
          <w:tab w:val="left" w:pos="2254"/>
        </w:tabs>
        <w:spacing w:line="276" w:lineRule="auto"/>
        <w:jc w:val="both"/>
        <w:rPr>
          <w:szCs w:val="24"/>
        </w:rPr>
      </w:pPr>
    </w:p>
    <w:p w:rsidR="00C609BB" w:rsidRPr="00404513" w:rsidRDefault="00C609BB" w:rsidP="00C609BB">
      <w:pPr>
        <w:tabs>
          <w:tab w:val="left" w:pos="2254"/>
        </w:tabs>
        <w:spacing w:line="276" w:lineRule="auto"/>
        <w:jc w:val="both"/>
        <w:rPr>
          <w:b/>
          <w:szCs w:val="24"/>
        </w:rPr>
      </w:pPr>
      <w:r w:rsidRPr="00404513">
        <w:rPr>
          <w:b/>
          <w:szCs w:val="24"/>
        </w:rPr>
        <w:lastRenderedPageBreak/>
        <w:t>Expectations from the States:</w:t>
      </w:r>
    </w:p>
    <w:p w:rsidR="00C609BB" w:rsidRDefault="00C609BB" w:rsidP="00C609BB">
      <w:pPr>
        <w:tabs>
          <w:tab w:val="left" w:pos="2254"/>
        </w:tabs>
        <w:spacing w:line="276" w:lineRule="auto"/>
        <w:jc w:val="both"/>
        <w:rPr>
          <w:szCs w:val="24"/>
        </w:rPr>
      </w:pPr>
    </w:p>
    <w:p w:rsidR="00C609BB" w:rsidRPr="009C3B3D" w:rsidRDefault="00C609BB" w:rsidP="005804D0">
      <w:pPr>
        <w:pStyle w:val="ListParagraph"/>
        <w:numPr>
          <w:ilvl w:val="0"/>
          <w:numId w:val="39"/>
        </w:numPr>
        <w:tabs>
          <w:tab w:val="left" w:pos="2254"/>
        </w:tabs>
        <w:spacing w:line="276" w:lineRule="auto"/>
        <w:ind w:left="360"/>
        <w:jc w:val="both"/>
        <w:rPr>
          <w:szCs w:val="24"/>
        </w:rPr>
      </w:pPr>
      <w:r w:rsidRPr="009C3B3D">
        <w:rPr>
          <w:szCs w:val="24"/>
        </w:rPr>
        <w:t>State to develop their own Vision Document and strategic plan for implementation and monitoring SDGs.</w:t>
      </w:r>
    </w:p>
    <w:p w:rsidR="00C609BB" w:rsidRPr="009C3B3D" w:rsidRDefault="00C609BB" w:rsidP="005804D0">
      <w:pPr>
        <w:pStyle w:val="ListParagraph"/>
        <w:numPr>
          <w:ilvl w:val="0"/>
          <w:numId w:val="39"/>
        </w:numPr>
        <w:tabs>
          <w:tab w:val="left" w:pos="2254"/>
        </w:tabs>
        <w:spacing w:line="276" w:lineRule="auto"/>
        <w:ind w:left="360"/>
        <w:jc w:val="both"/>
        <w:rPr>
          <w:szCs w:val="24"/>
        </w:rPr>
      </w:pPr>
      <w:r w:rsidRPr="009C3B3D">
        <w:rPr>
          <w:szCs w:val="24"/>
        </w:rPr>
        <w:t xml:space="preserve">Each State to have State SDGs monitoring Framework. It may be develop in sync with </w:t>
      </w:r>
      <w:r>
        <w:rPr>
          <w:szCs w:val="24"/>
        </w:rPr>
        <w:t>the National Indicator Framework (</w:t>
      </w:r>
      <w:r w:rsidRPr="009C3B3D">
        <w:rPr>
          <w:szCs w:val="24"/>
        </w:rPr>
        <w:t>NIF</w:t>
      </w:r>
      <w:r>
        <w:rPr>
          <w:szCs w:val="24"/>
        </w:rPr>
        <w:t>)</w:t>
      </w:r>
      <w:r w:rsidRPr="009C3B3D">
        <w:rPr>
          <w:szCs w:val="24"/>
        </w:rPr>
        <w:t>.</w:t>
      </w:r>
    </w:p>
    <w:p w:rsidR="00C609BB" w:rsidRPr="009C3B3D" w:rsidRDefault="00C609BB" w:rsidP="005804D0">
      <w:pPr>
        <w:pStyle w:val="ListParagraph"/>
        <w:numPr>
          <w:ilvl w:val="0"/>
          <w:numId w:val="39"/>
        </w:numPr>
        <w:tabs>
          <w:tab w:val="left" w:pos="2254"/>
        </w:tabs>
        <w:spacing w:line="276" w:lineRule="auto"/>
        <w:ind w:left="360"/>
        <w:jc w:val="both"/>
        <w:rPr>
          <w:szCs w:val="24"/>
        </w:rPr>
      </w:pPr>
      <w:r w:rsidRPr="009C3B3D">
        <w:rPr>
          <w:szCs w:val="24"/>
        </w:rPr>
        <w:t>State may have additional indicators based on State Priorities.</w:t>
      </w:r>
    </w:p>
    <w:p w:rsidR="00C609BB" w:rsidRPr="009C3B3D" w:rsidRDefault="00C609BB" w:rsidP="005804D0">
      <w:pPr>
        <w:pStyle w:val="ListParagraph"/>
        <w:numPr>
          <w:ilvl w:val="0"/>
          <w:numId w:val="39"/>
        </w:numPr>
        <w:tabs>
          <w:tab w:val="left" w:pos="2254"/>
        </w:tabs>
        <w:spacing w:line="276" w:lineRule="auto"/>
        <w:ind w:left="360"/>
        <w:jc w:val="both"/>
        <w:rPr>
          <w:szCs w:val="24"/>
        </w:rPr>
      </w:pPr>
      <w:r w:rsidRPr="009C3B3D">
        <w:rPr>
          <w:szCs w:val="24"/>
        </w:rPr>
        <w:t>Each State may publish their own SDGs Monitoring report.</w:t>
      </w:r>
    </w:p>
    <w:p w:rsidR="00C609BB" w:rsidRPr="009C3B3D" w:rsidRDefault="00C609BB" w:rsidP="005804D0">
      <w:pPr>
        <w:pStyle w:val="ListParagraph"/>
        <w:numPr>
          <w:ilvl w:val="0"/>
          <w:numId w:val="39"/>
        </w:numPr>
        <w:tabs>
          <w:tab w:val="left" w:pos="2254"/>
        </w:tabs>
        <w:spacing w:line="276" w:lineRule="auto"/>
        <w:ind w:left="360"/>
        <w:jc w:val="both"/>
        <w:rPr>
          <w:szCs w:val="24"/>
        </w:rPr>
      </w:pPr>
      <w:r w:rsidRPr="009C3B3D">
        <w:rPr>
          <w:szCs w:val="24"/>
        </w:rPr>
        <w:t>State need to ensure that the regular and timely data flow system from State to Centre.</w:t>
      </w:r>
    </w:p>
    <w:p w:rsidR="00C609BB" w:rsidRPr="00404513" w:rsidRDefault="00C609BB" w:rsidP="00C36D98">
      <w:pPr>
        <w:tabs>
          <w:tab w:val="left" w:pos="2254"/>
        </w:tabs>
        <w:spacing w:line="276" w:lineRule="auto"/>
        <w:jc w:val="both"/>
        <w:rPr>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9C0A8C" w:rsidRDefault="009C0A8C">
      <w:pPr>
        <w:rPr>
          <w:b/>
          <w:i/>
          <w:szCs w:val="24"/>
        </w:rPr>
      </w:pPr>
    </w:p>
    <w:p w:rsidR="00C36D98" w:rsidRDefault="00C36D98">
      <w:pPr>
        <w:rPr>
          <w:b/>
          <w:i/>
          <w:szCs w:val="24"/>
        </w:rPr>
      </w:pPr>
    </w:p>
    <w:p w:rsidR="00C36D98" w:rsidRDefault="00C36D98">
      <w:pPr>
        <w:rPr>
          <w:b/>
          <w:i/>
          <w:szCs w:val="24"/>
        </w:rPr>
      </w:pPr>
    </w:p>
    <w:p w:rsidR="00C36D98" w:rsidRDefault="00C36D98">
      <w:pPr>
        <w:rPr>
          <w:b/>
          <w:i/>
          <w:szCs w:val="24"/>
        </w:rPr>
      </w:pPr>
    </w:p>
    <w:p w:rsidR="00C36D98" w:rsidRDefault="00C36D98">
      <w:pPr>
        <w:rPr>
          <w:b/>
          <w:i/>
          <w:szCs w:val="24"/>
        </w:rPr>
      </w:pPr>
    </w:p>
    <w:p w:rsidR="00C36D98" w:rsidRDefault="00C36D98">
      <w:pPr>
        <w:rPr>
          <w:b/>
          <w:i/>
          <w:szCs w:val="24"/>
        </w:rPr>
      </w:pPr>
    </w:p>
    <w:p w:rsidR="00C36D98" w:rsidRDefault="00C36D98">
      <w:pPr>
        <w:rPr>
          <w:b/>
          <w:i/>
          <w:szCs w:val="24"/>
        </w:rPr>
      </w:pPr>
    </w:p>
    <w:p w:rsidR="00C36D98" w:rsidRDefault="00C36D98">
      <w:pPr>
        <w:rPr>
          <w:b/>
          <w:i/>
          <w:szCs w:val="24"/>
        </w:rPr>
      </w:pPr>
    </w:p>
    <w:p w:rsidR="001B57E2" w:rsidRDefault="001B57E2" w:rsidP="00AB0E17">
      <w:pPr>
        <w:rPr>
          <w:b/>
          <w:i/>
          <w:szCs w:val="24"/>
        </w:rPr>
      </w:pPr>
    </w:p>
    <w:p w:rsidR="00AB6A09" w:rsidRPr="002940F0" w:rsidRDefault="00AB6A09" w:rsidP="0055358C">
      <w:pPr>
        <w:jc w:val="center"/>
        <w:rPr>
          <w:b/>
          <w:szCs w:val="24"/>
        </w:rPr>
      </w:pPr>
      <w:r w:rsidRPr="002940F0">
        <w:rPr>
          <w:b/>
          <w:szCs w:val="24"/>
        </w:rPr>
        <w:lastRenderedPageBreak/>
        <w:t>OVERVIEW OF SDGs</w:t>
      </w:r>
    </w:p>
    <w:p w:rsidR="00AB6A09" w:rsidRDefault="00AB6A09" w:rsidP="0055358C">
      <w:pPr>
        <w:jc w:val="center"/>
        <w:rPr>
          <w:b/>
          <w:i/>
          <w:szCs w:val="24"/>
        </w:rPr>
      </w:pPr>
    </w:p>
    <w:p w:rsidR="00AB6A09" w:rsidRPr="00AB6A09" w:rsidRDefault="00AB6A09" w:rsidP="0055358C">
      <w:pPr>
        <w:jc w:val="center"/>
        <w:rPr>
          <w:i/>
          <w:szCs w:val="24"/>
        </w:rPr>
      </w:pPr>
      <w:r w:rsidRPr="00AB6A09">
        <w:rPr>
          <w:i/>
          <w:szCs w:val="24"/>
        </w:rPr>
        <w:t>Supriya Khound</w:t>
      </w:r>
    </w:p>
    <w:p w:rsidR="00AB6A09" w:rsidRPr="002940F0" w:rsidRDefault="00AB6A09" w:rsidP="0055358C">
      <w:pPr>
        <w:jc w:val="center"/>
        <w:rPr>
          <w:szCs w:val="24"/>
        </w:rPr>
      </w:pPr>
      <w:r w:rsidRPr="002940F0">
        <w:rPr>
          <w:szCs w:val="24"/>
        </w:rPr>
        <w:t>State Technical Officer</w:t>
      </w:r>
    </w:p>
    <w:p w:rsidR="00AB6A09" w:rsidRPr="002940F0" w:rsidRDefault="00AB6A09" w:rsidP="0055358C">
      <w:pPr>
        <w:jc w:val="center"/>
        <w:rPr>
          <w:szCs w:val="24"/>
        </w:rPr>
      </w:pPr>
      <w:r w:rsidRPr="002940F0">
        <w:rPr>
          <w:szCs w:val="24"/>
        </w:rPr>
        <w:t>UNDP North East Region</w:t>
      </w:r>
    </w:p>
    <w:p w:rsidR="00AB6A09" w:rsidRDefault="00AB6A09" w:rsidP="0055358C">
      <w:pPr>
        <w:jc w:val="center"/>
        <w:rPr>
          <w:i/>
          <w:szCs w:val="24"/>
        </w:rPr>
      </w:pPr>
    </w:p>
    <w:p w:rsidR="00AB6A09" w:rsidRDefault="00D273D9" w:rsidP="00AB6A09">
      <w:pPr>
        <w:rPr>
          <w:i/>
          <w:szCs w:val="24"/>
        </w:rPr>
      </w:pPr>
      <w:r>
        <w:rPr>
          <w:i/>
          <w:noProof/>
          <w:szCs w:val="24"/>
        </w:rPr>
        <w:pict>
          <v:shape id="_x0000_s1049" type="#_x0000_t32" style="position:absolute;margin-left:-91.7pt;margin-top:5.5pt;width:617.6pt;height:1.85pt;flip:y;z-index:251689984" o:connectortype="straight"/>
        </w:pict>
      </w:r>
    </w:p>
    <w:p w:rsidR="00AB6A09" w:rsidRDefault="00AB6A09" w:rsidP="00AB6A09">
      <w:pPr>
        <w:rPr>
          <w:i/>
          <w:szCs w:val="24"/>
        </w:rPr>
      </w:pPr>
    </w:p>
    <w:p w:rsidR="00AB6A09" w:rsidRDefault="00AB6A09" w:rsidP="00AB6A09">
      <w:pPr>
        <w:rPr>
          <w:b/>
          <w:bCs/>
          <w:i/>
          <w:szCs w:val="24"/>
        </w:rPr>
      </w:pPr>
      <w:r w:rsidRPr="00AB6A09">
        <w:rPr>
          <w:b/>
          <w:bCs/>
          <w:i/>
          <w:szCs w:val="24"/>
        </w:rPr>
        <w:t>Introduction to 2030 Agenda</w:t>
      </w:r>
      <w:r>
        <w:rPr>
          <w:b/>
          <w:bCs/>
          <w:i/>
          <w:szCs w:val="24"/>
        </w:rPr>
        <w:t>:</w:t>
      </w:r>
    </w:p>
    <w:p w:rsidR="001B57E2" w:rsidRDefault="001B57E2" w:rsidP="00AB6A09">
      <w:pPr>
        <w:rPr>
          <w:b/>
          <w:bCs/>
          <w:i/>
          <w:szCs w:val="24"/>
        </w:rPr>
      </w:pPr>
    </w:p>
    <w:p w:rsidR="00AB6A09" w:rsidRDefault="00AB6A09" w:rsidP="00AB6A09">
      <w:pPr>
        <w:rPr>
          <w:b/>
          <w:bCs/>
          <w:i/>
          <w:iCs/>
          <w:szCs w:val="24"/>
          <w:lang w:val="en-IN"/>
        </w:rPr>
      </w:pPr>
      <w:r w:rsidRPr="00AB6A09">
        <w:rPr>
          <w:b/>
          <w:bCs/>
          <w:i/>
          <w:iCs/>
          <w:szCs w:val="24"/>
          <w:lang w:val="en-IN"/>
        </w:rPr>
        <w:t>The path to SDGs was a long and winding one…</w:t>
      </w:r>
    </w:p>
    <w:p w:rsidR="00AB6A09" w:rsidRDefault="00B23DB9" w:rsidP="00AB6A09">
      <w:pPr>
        <w:rPr>
          <w:b/>
          <w:bCs/>
          <w:i/>
          <w:iCs/>
          <w:szCs w:val="24"/>
          <w:lang w:val="en-IN"/>
        </w:rPr>
      </w:pPr>
      <w:r>
        <w:rPr>
          <w:b/>
          <w:bCs/>
          <w:i/>
          <w:iCs/>
          <w:noProof/>
          <w:szCs w:val="24"/>
        </w:rPr>
        <w:drawing>
          <wp:anchor distT="0" distB="0" distL="114300" distR="114300" simplePos="0" relativeHeight="251687936" behindDoc="0" locked="0" layoutInCell="1" allowOverlap="1">
            <wp:simplePos x="0" y="0"/>
            <wp:positionH relativeFrom="column">
              <wp:posOffset>4082415</wp:posOffset>
            </wp:positionH>
            <wp:positionV relativeFrom="paragraph">
              <wp:posOffset>42545</wp:posOffset>
            </wp:positionV>
            <wp:extent cx="643890" cy="564515"/>
            <wp:effectExtent l="0" t="0" r="0" b="0"/>
            <wp:wrapNone/>
            <wp:docPr id="19"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43000" cy="1292662"/>
                      <a:chOff x="7239000" y="745688"/>
                      <a:chExt cx="1143000" cy="1292662"/>
                    </a:xfrm>
                  </a:grpSpPr>
                  <a:sp>
                    <a:nvSpPr>
                      <a:cNvPr id="10" name="TextBox 9"/>
                      <a:cNvSpPr txBox="1"/>
                    </a:nvSpPr>
                    <a:spPr>
                      <a:xfrm>
                        <a:off x="7239000" y="745688"/>
                        <a:ext cx="1143000" cy="129266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2015</a:t>
                          </a:r>
                        </a:p>
                        <a:p>
                          <a:pPr algn="ctr"/>
                          <a:r>
                            <a:rPr lang="en-IN" sz="1200" b="1" dirty="0">
                              <a:latin typeface="Century Gothic" panose="020B0502020202020204" pitchFamily="34" charset="0"/>
                            </a:rPr>
                            <a:t>(September) The 2030 Agenda for SDG</a:t>
                          </a:r>
                        </a:p>
                        <a:p>
                          <a:pPr algn="ctr"/>
                          <a:endParaRPr lang="en-IN" sz="1200" b="1" dirty="0">
                            <a:latin typeface="Century Gothic" panose="020B0502020202020204" pitchFamily="34" charset="0"/>
                          </a:endParaRPr>
                        </a:p>
                      </a:txBody>
                      <a:useSpRect/>
                    </a:txSp>
                  </a:sp>
                </lc:lockedCanvas>
              </a:graphicData>
            </a:graphic>
          </wp:anchor>
        </w:drawing>
      </w:r>
      <w:r>
        <w:rPr>
          <w:b/>
          <w:bCs/>
          <w:i/>
          <w:iCs/>
          <w:noProof/>
          <w:szCs w:val="24"/>
        </w:rPr>
        <w:drawing>
          <wp:anchor distT="0" distB="0" distL="114300" distR="114300" simplePos="0" relativeHeight="251685888" behindDoc="0" locked="0" layoutInCell="1" allowOverlap="1">
            <wp:simplePos x="0" y="0"/>
            <wp:positionH relativeFrom="column">
              <wp:posOffset>3415030</wp:posOffset>
            </wp:positionH>
            <wp:positionV relativeFrom="paragraph">
              <wp:posOffset>168275</wp:posOffset>
            </wp:positionV>
            <wp:extent cx="667385" cy="500380"/>
            <wp:effectExtent l="0" t="0" r="0" b="0"/>
            <wp:wrapNone/>
            <wp:docPr id="17"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07886"/>
                      <a:chOff x="5562600" y="1101864"/>
                      <a:chExt cx="1066800" cy="707886"/>
                    </a:xfrm>
                  </a:grpSpPr>
                  <a:sp>
                    <a:nvSpPr>
                      <a:cNvPr id="8" name="TextBox 7"/>
                      <a:cNvSpPr txBox="1"/>
                    </a:nvSpPr>
                    <a:spPr>
                      <a:xfrm>
                        <a:off x="5562600" y="1101864"/>
                        <a:ext cx="1066800"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2014</a:t>
                          </a:r>
                        </a:p>
                        <a:p>
                          <a:pPr algn="ctr"/>
                          <a:r>
                            <a:rPr lang="en-IN" sz="1100" b="1" dirty="0">
                              <a:latin typeface="Century Gothic" panose="020B0502020202020204" pitchFamily="34" charset="0"/>
                            </a:rPr>
                            <a:t>OWG on </a:t>
                          </a:r>
                        </a:p>
                        <a:p>
                          <a:pPr algn="ctr"/>
                          <a:r>
                            <a:rPr lang="en-IN" sz="1100" b="1" dirty="0">
                              <a:latin typeface="Century Gothic" panose="020B0502020202020204" pitchFamily="34" charset="0"/>
                            </a:rPr>
                            <a:t>Draft  SDGs</a:t>
                          </a:r>
                        </a:p>
                      </a:txBody>
                      <a:useSpRect/>
                    </a:txSp>
                  </a:sp>
                </lc:lockedCanvas>
              </a:graphicData>
            </a:graphic>
          </wp:anchor>
        </w:drawing>
      </w:r>
    </w:p>
    <w:p w:rsidR="00AB6A09" w:rsidRDefault="00B23DB9" w:rsidP="00AB6A09">
      <w:pPr>
        <w:rPr>
          <w:i/>
          <w:szCs w:val="24"/>
        </w:rPr>
      </w:pPr>
      <w:r>
        <w:rPr>
          <w:i/>
          <w:noProof/>
          <w:szCs w:val="24"/>
        </w:rPr>
        <w:drawing>
          <wp:anchor distT="0" distB="0" distL="114300" distR="114300" simplePos="0" relativeHeight="251683840" behindDoc="0" locked="0" layoutInCell="1" allowOverlap="1">
            <wp:simplePos x="0" y="0"/>
            <wp:positionH relativeFrom="column">
              <wp:posOffset>2540000</wp:posOffset>
            </wp:positionH>
            <wp:positionV relativeFrom="paragraph">
              <wp:posOffset>130175</wp:posOffset>
            </wp:positionV>
            <wp:extent cx="667385" cy="301625"/>
            <wp:effectExtent l="0" t="0" r="0" b="0"/>
            <wp:wrapNone/>
            <wp:docPr id="23"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553998"/>
                      <a:chOff x="4038600" y="971550"/>
                      <a:chExt cx="1066800" cy="553998"/>
                    </a:xfrm>
                  </a:grpSpPr>
                  <a:sp>
                    <a:nvSpPr>
                      <a:cNvPr id="14" name="TextBox 13"/>
                      <a:cNvSpPr txBox="1"/>
                    </a:nvSpPr>
                    <a:spPr>
                      <a:xfrm>
                        <a:off x="4038600" y="971550"/>
                        <a:ext cx="1066800" cy="553998"/>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2010</a:t>
                          </a:r>
                        </a:p>
                        <a:p>
                          <a:pPr algn="ctr"/>
                          <a:r>
                            <a:rPr lang="en-IN" sz="1100" b="1" dirty="0">
                              <a:latin typeface="Century Gothic" panose="020B0502020202020204" pitchFamily="34" charset="0"/>
                            </a:rPr>
                            <a:t>MDG Summit</a:t>
                          </a:r>
                        </a:p>
                      </a:txBody>
                      <a:useSpRect/>
                    </a:txSp>
                  </a:sp>
                </lc:lockedCanvas>
              </a:graphicData>
            </a:graphic>
          </wp:anchor>
        </w:drawing>
      </w:r>
    </w:p>
    <w:p w:rsidR="00AB6A09" w:rsidRDefault="00B23DB9" w:rsidP="00AB6A09">
      <w:pPr>
        <w:rPr>
          <w:i/>
          <w:szCs w:val="24"/>
        </w:rPr>
      </w:pPr>
      <w:r>
        <w:rPr>
          <w:i/>
          <w:noProof/>
          <w:szCs w:val="24"/>
        </w:rPr>
        <w:drawing>
          <wp:anchor distT="0" distB="0" distL="114300" distR="114300" simplePos="0" relativeHeight="251680768" behindDoc="0" locked="0" layoutInCell="1" allowOverlap="1">
            <wp:simplePos x="0" y="0"/>
            <wp:positionH relativeFrom="column">
              <wp:posOffset>1045210</wp:posOffset>
            </wp:positionH>
            <wp:positionV relativeFrom="paragraph">
              <wp:posOffset>169545</wp:posOffset>
            </wp:positionV>
            <wp:extent cx="675640" cy="524510"/>
            <wp:effectExtent l="0" t="0" r="0" b="0"/>
            <wp:wrapNone/>
            <wp:docPr id="9"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877163"/>
                      <a:chOff x="1828800" y="1581150"/>
                      <a:chExt cx="1219200" cy="877163"/>
                    </a:xfrm>
                  </a:grpSpPr>
                  <a:sp>
                    <a:nvSpPr>
                      <a:cNvPr id="12" name="TextBox 11"/>
                      <a:cNvSpPr txBox="1"/>
                    </a:nvSpPr>
                    <a:spPr>
                      <a:xfrm>
                        <a:off x="1828800" y="1581150"/>
                        <a:ext cx="1219200" cy="87716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2000-01</a:t>
                          </a:r>
                        </a:p>
                        <a:p>
                          <a:pPr algn="ctr"/>
                          <a:r>
                            <a:rPr lang="en-IN" sz="1100" b="1" dirty="0">
                              <a:latin typeface="Century Gothic" panose="020B0502020202020204" pitchFamily="34" charset="0"/>
                            </a:rPr>
                            <a:t>Millennium Declaration &amp; MDG</a:t>
                          </a:r>
                        </a:p>
                      </a:txBody>
                      <a:useSpRect/>
                    </a:txSp>
                  </a:sp>
                </lc:lockedCanvas>
              </a:graphicData>
            </a:graphic>
          </wp:anchor>
        </w:drawing>
      </w:r>
    </w:p>
    <w:p w:rsidR="00AB6A09" w:rsidRDefault="00B23DB9" w:rsidP="00AB6A09">
      <w:pPr>
        <w:rPr>
          <w:i/>
          <w:szCs w:val="24"/>
        </w:rPr>
      </w:pPr>
      <w:r>
        <w:rPr>
          <w:i/>
          <w:noProof/>
          <w:szCs w:val="24"/>
        </w:rPr>
        <w:drawing>
          <wp:anchor distT="0" distB="0" distL="114300" distR="114300" simplePos="0" relativeHeight="251681792" behindDoc="0" locked="0" layoutInCell="1" allowOverlap="1">
            <wp:simplePos x="0" y="0"/>
            <wp:positionH relativeFrom="column">
              <wp:posOffset>259080</wp:posOffset>
            </wp:positionH>
            <wp:positionV relativeFrom="paragraph">
              <wp:posOffset>143510</wp:posOffset>
            </wp:positionV>
            <wp:extent cx="5064760" cy="1129665"/>
            <wp:effectExtent l="0" t="38100" r="0" b="260985"/>
            <wp:wrapNone/>
            <wp:docPr id="21" name="Picture 17" descr="Arrow.png"/>
            <wp:cNvGraphicFramePr/>
            <a:graphic xmlns:a="http://schemas.openxmlformats.org/drawingml/2006/main">
              <a:graphicData uri="http://schemas.openxmlformats.org/drawingml/2006/picture">
                <pic:pic xmlns:pic="http://schemas.openxmlformats.org/drawingml/2006/picture">
                  <pic:nvPicPr>
                    <pic:cNvPr id="4" name="Picture 3" descr="Arrow.png"/>
                    <pic:cNvPicPr>
                      <a:picLocks noChangeAspect="1"/>
                    </pic:cNvPicPr>
                  </pic:nvPicPr>
                  <pic:blipFill>
                    <a:blip r:embed="rId20" cstate="print"/>
                    <a:stretch>
                      <a:fillRect/>
                    </a:stretch>
                  </pic:blipFill>
                  <pic:spPr>
                    <a:xfrm rot="21216514">
                      <a:off x="0" y="0"/>
                      <a:ext cx="5064760" cy="1129665"/>
                    </a:xfrm>
                    <a:prstGeom prst="rect">
                      <a:avLst/>
                    </a:prstGeom>
                  </pic:spPr>
                </pic:pic>
              </a:graphicData>
            </a:graphic>
          </wp:anchor>
        </w:drawing>
      </w:r>
    </w:p>
    <w:p w:rsidR="00AB6A09" w:rsidRDefault="00DB3A23" w:rsidP="00AB6A09">
      <w:pPr>
        <w:rPr>
          <w:i/>
          <w:szCs w:val="24"/>
        </w:rPr>
      </w:pPr>
      <w:r>
        <w:rPr>
          <w:i/>
          <w:noProof/>
          <w:szCs w:val="24"/>
        </w:rPr>
        <w:drawing>
          <wp:anchor distT="0" distB="0" distL="114300" distR="114300" simplePos="0" relativeHeight="251688960" behindDoc="0" locked="0" layoutInCell="1" allowOverlap="1">
            <wp:simplePos x="0" y="0"/>
            <wp:positionH relativeFrom="column">
              <wp:posOffset>5045075</wp:posOffset>
            </wp:positionH>
            <wp:positionV relativeFrom="paragraph">
              <wp:posOffset>120650</wp:posOffset>
            </wp:positionV>
            <wp:extent cx="659765" cy="532130"/>
            <wp:effectExtent l="0" t="0" r="0" b="0"/>
            <wp:wrapNone/>
            <wp:docPr id="25"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43000" cy="1107996"/>
                      <a:chOff x="7924800" y="1844754"/>
                      <a:chExt cx="1143000" cy="1107996"/>
                    </a:xfrm>
                  </a:grpSpPr>
                  <a:sp>
                    <a:nvSpPr>
                      <a:cNvPr id="15" name="TextBox 14"/>
                      <a:cNvSpPr txBox="1"/>
                    </a:nvSpPr>
                    <a:spPr>
                      <a:xfrm>
                        <a:off x="7924800" y="1844754"/>
                        <a:ext cx="1143000" cy="110799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2016</a:t>
                          </a:r>
                        </a:p>
                        <a:p>
                          <a:pPr algn="ctr"/>
                          <a:r>
                            <a:rPr lang="en-IN" sz="1200" b="1" dirty="0">
                              <a:latin typeface="Century Gothic" panose="020B0502020202020204" pitchFamily="34" charset="0"/>
                            </a:rPr>
                            <a:t>(January) SDG came into force</a:t>
                          </a:r>
                        </a:p>
                        <a:p>
                          <a:pPr algn="ctr"/>
                          <a:endParaRPr lang="en-IN" sz="1200" b="1" dirty="0">
                            <a:latin typeface="Century Gothic" panose="020B0502020202020204" pitchFamily="34" charset="0"/>
                          </a:endParaRPr>
                        </a:p>
                      </a:txBody>
                      <a:useSpRect/>
                    </a:txSp>
                  </a:sp>
                </lc:lockedCanvas>
              </a:graphicData>
            </a:graphic>
          </wp:anchor>
        </w:drawing>
      </w:r>
    </w:p>
    <w:p w:rsidR="00AB6A09" w:rsidRDefault="00B23DB9" w:rsidP="00AB6A09">
      <w:pPr>
        <w:rPr>
          <w:i/>
          <w:szCs w:val="24"/>
        </w:rPr>
      </w:pPr>
      <w:r>
        <w:rPr>
          <w:i/>
          <w:noProof/>
          <w:szCs w:val="24"/>
        </w:rPr>
        <w:drawing>
          <wp:anchor distT="0" distB="0" distL="114300" distR="114300" simplePos="0" relativeHeight="251686912" behindDoc="0" locked="0" layoutInCell="1" allowOverlap="1">
            <wp:simplePos x="0" y="0"/>
            <wp:positionH relativeFrom="column">
              <wp:posOffset>4034790</wp:posOffset>
            </wp:positionH>
            <wp:positionV relativeFrom="paragraph">
              <wp:posOffset>1270</wp:posOffset>
            </wp:positionV>
            <wp:extent cx="704215" cy="580390"/>
            <wp:effectExtent l="19050" t="0" r="635" b="0"/>
            <wp:wrapNone/>
            <wp:docPr id="18"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1046440"/>
                      <a:chOff x="6553200" y="2019731"/>
                      <a:chExt cx="1066800" cy="1046440"/>
                    </a:xfrm>
                  </a:grpSpPr>
                  <a:sp>
                    <a:nvSpPr>
                      <a:cNvPr id="9" name="TextBox 8"/>
                      <a:cNvSpPr txBox="1"/>
                    </a:nvSpPr>
                    <a:spPr>
                      <a:xfrm>
                        <a:off x="6553200" y="2019731"/>
                        <a:ext cx="1066800" cy="1046440"/>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2015</a:t>
                          </a:r>
                        </a:p>
                        <a:p>
                          <a:pPr algn="ctr"/>
                          <a:r>
                            <a:rPr lang="en-IN" sz="1100" b="1" dirty="0">
                              <a:latin typeface="Century Gothic" panose="020B0502020202020204" pitchFamily="34" charset="0"/>
                            </a:rPr>
                            <a:t>Country Negotiations @ UN Head Quarters</a:t>
                          </a:r>
                        </a:p>
                      </a:txBody>
                      <a:useSpRect/>
                    </a:txSp>
                  </a:sp>
                </lc:lockedCanvas>
              </a:graphicData>
            </a:graphic>
          </wp:anchor>
        </w:drawing>
      </w:r>
      <w:r>
        <w:rPr>
          <w:i/>
          <w:noProof/>
          <w:szCs w:val="24"/>
        </w:rPr>
        <w:drawing>
          <wp:anchor distT="0" distB="0" distL="114300" distR="114300" simplePos="0" relativeHeight="251682816" behindDoc="0" locked="0" layoutInCell="1" allowOverlap="1">
            <wp:simplePos x="0" y="0"/>
            <wp:positionH relativeFrom="column">
              <wp:posOffset>2372995</wp:posOffset>
            </wp:positionH>
            <wp:positionV relativeFrom="paragraph">
              <wp:posOffset>48895</wp:posOffset>
            </wp:positionV>
            <wp:extent cx="667385" cy="532130"/>
            <wp:effectExtent l="0" t="0" r="0" b="0"/>
            <wp:wrapNone/>
            <wp:docPr id="11"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49820" cy="1046440"/>
                      <a:chOff x="3733800" y="1962150"/>
                      <a:chExt cx="1149820" cy="1046440"/>
                    </a:xfrm>
                  </a:grpSpPr>
                  <a:sp>
                    <a:nvSpPr>
                      <a:cNvPr id="6" name="TextBox 5"/>
                      <a:cNvSpPr txBox="1"/>
                    </a:nvSpPr>
                    <a:spPr>
                      <a:xfrm>
                        <a:off x="3733800" y="1962150"/>
                        <a:ext cx="1149820" cy="104644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2009</a:t>
                          </a:r>
                        </a:p>
                        <a:p>
                          <a:pPr algn="ctr"/>
                          <a:r>
                            <a:rPr lang="en-IN" sz="1100" b="1" dirty="0">
                              <a:latin typeface="Century Gothic" panose="020B0502020202020204" pitchFamily="34" charset="0"/>
                            </a:rPr>
                            <a:t>COP -15 &amp; Copenhagen Climate Accord </a:t>
                          </a:r>
                        </a:p>
                      </a:txBody>
                      <a:useSpRect/>
                    </a:txSp>
                  </a:sp>
                </lc:lockedCanvas>
              </a:graphicData>
            </a:graphic>
          </wp:anchor>
        </w:drawing>
      </w:r>
    </w:p>
    <w:p w:rsidR="00AB6A09" w:rsidRDefault="00B23DB9" w:rsidP="00AB6A09">
      <w:pPr>
        <w:rPr>
          <w:i/>
          <w:szCs w:val="24"/>
        </w:rPr>
      </w:pPr>
      <w:r>
        <w:rPr>
          <w:noProof/>
        </w:rPr>
        <w:drawing>
          <wp:anchor distT="0" distB="0" distL="114300" distR="114300" simplePos="0" relativeHeight="251684864" behindDoc="0" locked="0" layoutInCell="1" allowOverlap="1">
            <wp:simplePos x="0" y="0"/>
            <wp:positionH relativeFrom="column">
              <wp:posOffset>3271520</wp:posOffset>
            </wp:positionH>
            <wp:positionV relativeFrom="paragraph">
              <wp:posOffset>72390</wp:posOffset>
            </wp:positionV>
            <wp:extent cx="763270" cy="596265"/>
            <wp:effectExtent l="0" t="0" r="0" b="0"/>
            <wp:wrapNone/>
            <wp:docPr id="16"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1046440"/>
                      <a:chOff x="5105400" y="2114550"/>
                      <a:chExt cx="1066800" cy="1046440"/>
                    </a:xfrm>
                  </a:grpSpPr>
                  <a:sp>
                    <a:nvSpPr>
                      <a:cNvPr id="7" name="TextBox 6"/>
                      <a:cNvSpPr txBox="1"/>
                    </a:nvSpPr>
                    <a:spPr>
                      <a:xfrm>
                        <a:off x="5105400" y="2114550"/>
                        <a:ext cx="1066800" cy="104644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2012</a:t>
                          </a:r>
                        </a:p>
                        <a:p>
                          <a:pPr algn="ctr"/>
                          <a:r>
                            <a:rPr lang="en-IN" sz="1100" b="1" dirty="0">
                              <a:latin typeface="Century Gothic" panose="020B0502020202020204" pitchFamily="34" charset="0"/>
                            </a:rPr>
                            <a:t>Rio + 20 </a:t>
                          </a:r>
                        </a:p>
                        <a:p>
                          <a:pPr algn="ctr"/>
                          <a:r>
                            <a:rPr lang="en-IN" sz="1100" b="1" dirty="0">
                              <a:latin typeface="Century Gothic" panose="020B0502020202020204" pitchFamily="34" charset="0"/>
                            </a:rPr>
                            <a:t>&amp; </a:t>
                          </a:r>
                        </a:p>
                        <a:p>
                          <a:pPr algn="ctr"/>
                          <a:r>
                            <a:rPr lang="en-IN" sz="1100" b="1" dirty="0">
                              <a:latin typeface="Century Gothic" panose="020B0502020202020204" pitchFamily="34" charset="0"/>
                            </a:rPr>
                            <a:t>“The future we want”</a:t>
                          </a:r>
                        </a:p>
                      </a:txBody>
                      <a:useSpRect/>
                    </a:txSp>
                  </a:sp>
                </lc:lockedCanvas>
              </a:graphicData>
            </a:graphic>
          </wp:anchor>
        </w:drawing>
      </w:r>
      <w:r w:rsidR="00AB6A09" w:rsidRPr="00AB6A09">
        <w:rPr>
          <w:noProof/>
        </w:rPr>
        <w:t xml:space="preserve">   </w:t>
      </w:r>
    </w:p>
    <w:p w:rsidR="00AB6A09" w:rsidRDefault="00B23DB9" w:rsidP="00AB6A09">
      <w:pPr>
        <w:rPr>
          <w:i/>
          <w:szCs w:val="24"/>
        </w:rPr>
      </w:pPr>
      <w:r>
        <w:rPr>
          <w:i/>
          <w:noProof/>
          <w:szCs w:val="24"/>
        </w:rPr>
        <w:drawing>
          <wp:anchor distT="0" distB="0" distL="114300" distR="114300" simplePos="0" relativeHeight="251677696" behindDoc="0" locked="0" layoutInCell="1" allowOverlap="1">
            <wp:simplePos x="0" y="0"/>
            <wp:positionH relativeFrom="column">
              <wp:posOffset>742950</wp:posOffset>
            </wp:positionH>
            <wp:positionV relativeFrom="paragraph">
              <wp:posOffset>88265</wp:posOffset>
            </wp:positionV>
            <wp:extent cx="691515" cy="405130"/>
            <wp:effectExtent l="0" t="0" r="0" b="0"/>
            <wp:wrapNone/>
            <wp:docPr id="8"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66800" cy="707886"/>
                      <a:chOff x="990600" y="2685187"/>
                      <a:chExt cx="1066800" cy="707886"/>
                    </a:xfrm>
                  </a:grpSpPr>
                  <a:sp>
                    <a:nvSpPr>
                      <a:cNvPr id="13" name="TextBox 12"/>
                      <a:cNvSpPr txBox="1"/>
                    </a:nvSpPr>
                    <a:spPr>
                      <a:xfrm>
                        <a:off x="990600" y="2685187"/>
                        <a:ext cx="1066800" cy="70788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1992</a:t>
                          </a:r>
                        </a:p>
                        <a:p>
                          <a:pPr algn="ctr"/>
                          <a:r>
                            <a:rPr lang="en-IN" sz="1100" b="1" dirty="0">
                              <a:latin typeface="Century Gothic" panose="020B0502020202020204" pitchFamily="34" charset="0"/>
                            </a:rPr>
                            <a:t>Earth Summit &amp; Agenda 21</a:t>
                          </a:r>
                        </a:p>
                      </a:txBody>
                      <a:useSpRect/>
                    </a:txSp>
                  </a:sp>
                </lc:lockedCanvas>
              </a:graphicData>
            </a:graphic>
          </wp:anchor>
        </w:drawing>
      </w:r>
    </w:p>
    <w:p w:rsidR="00AB6A09" w:rsidRDefault="00B23DB9" w:rsidP="00AB6A09">
      <w:pPr>
        <w:rPr>
          <w:i/>
          <w:szCs w:val="24"/>
        </w:rPr>
      </w:pPr>
      <w:r>
        <w:rPr>
          <w:i/>
          <w:noProof/>
          <w:szCs w:val="24"/>
        </w:rPr>
        <w:drawing>
          <wp:anchor distT="0" distB="0" distL="114300" distR="114300" simplePos="0" relativeHeight="251679744" behindDoc="0" locked="0" layoutInCell="1" allowOverlap="1">
            <wp:simplePos x="0" y="0"/>
            <wp:positionH relativeFrom="column">
              <wp:posOffset>1435100</wp:posOffset>
            </wp:positionH>
            <wp:positionV relativeFrom="paragraph">
              <wp:posOffset>8890</wp:posOffset>
            </wp:positionV>
            <wp:extent cx="739775" cy="603885"/>
            <wp:effectExtent l="19050" t="0" r="3175" b="0"/>
            <wp:wrapNone/>
            <wp:docPr id="10"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71600" cy="1215717"/>
                      <a:chOff x="2286000" y="2800350"/>
                      <a:chExt cx="1371600" cy="1215717"/>
                    </a:xfrm>
                  </a:grpSpPr>
                  <a:sp>
                    <a:nvSpPr>
                      <a:cNvPr id="11" name="TextBox 10"/>
                      <a:cNvSpPr txBox="1"/>
                    </a:nvSpPr>
                    <a:spPr>
                      <a:xfrm>
                        <a:off x="2286000" y="2800350"/>
                        <a:ext cx="1371600" cy="1215717"/>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2002</a:t>
                          </a:r>
                        </a:p>
                        <a:p>
                          <a:pPr algn="ctr"/>
                          <a:r>
                            <a:rPr lang="en-IN" sz="1100" b="1" dirty="0">
                              <a:latin typeface="Century Gothic" panose="020B0502020202020204" pitchFamily="34" charset="0"/>
                            </a:rPr>
                            <a:t>Johannesburg Summit  &amp; Johannesburg Plan of implementation</a:t>
                          </a:r>
                        </a:p>
                      </a:txBody>
                      <a:useSpRect/>
                    </a:txSp>
                  </a:sp>
                </lc:lockedCanvas>
              </a:graphicData>
            </a:graphic>
          </wp:anchor>
        </w:drawing>
      </w:r>
    </w:p>
    <w:p w:rsidR="00AB6A09" w:rsidRDefault="00AB6A09" w:rsidP="00AB6A09">
      <w:pPr>
        <w:rPr>
          <w:i/>
          <w:szCs w:val="24"/>
        </w:rPr>
      </w:pPr>
      <w:r w:rsidRPr="00AB6A09">
        <w:rPr>
          <w:noProof/>
        </w:rPr>
        <w:t xml:space="preserve">    </w:t>
      </w:r>
      <w:r w:rsidR="00B23DB9" w:rsidRPr="00B23DB9">
        <w:rPr>
          <w:noProof/>
        </w:rPr>
        <w:t xml:space="preserve">  </w:t>
      </w:r>
    </w:p>
    <w:p w:rsidR="00AB6A09" w:rsidRDefault="00AB6A09" w:rsidP="00AB6A09">
      <w:pPr>
        <w:rPr>
          <w:i/>
          <w:szCs w:val="24"/>
        </w:rPr>
      </w:pPr>
    </w:p>
    <w:p w:rsidR="00AB6A09" w:rsidRDefault="00B23DB9" w:rsidP="00AB6A09">
      <w:pPr>
        <w:rPr>
          <w:i/>
          <w:szCs w:val="24"/>
        </w:rPr>
      </w:pPr>
      <w:r>
        <w:rPr>
          <w:i/>
          <w:noProof/>
          <w:szCs w:val="24"/>
        </w:rPr>
        <w:drawing>
          <wp:anchor distT="0" distB="0" distL="114300" distR="114300" simplePos="0" relativeHeight="251678720" behindDoc="0" locked="0" layoutInCell="1" allowOverlap="1">
            <wp:simplePos x="0" y="0"/>
            <wp:positionH relativeFrom="column">
              <wp:posOffset>142240</wp:posOffset>
            </wp:positionH>
            <wp:positionV relativeFrom="paragraph">
              <wp:posOffset>151130</wp:posOffset>
            </wp:positionV>
            <wp:extent cx="688340" cy="588010"/>
            <wp:effectExtent l="19050" t="0" r="0" b="0"/>
            <wp:wrapNone/>
            <wp:docPr id="7"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219200" cy="1046440"/>
                      <a:chOff x="152400" y="3933968"/>
                      <a:chExt cx="1219200" cy="1046440"/>
                    </a:xfrm>
                  </a:grpSpPr>
                  <a:sp>
                    <a:nvSpPr>
                      <a:cNvPr id="5" name="TextBox 4"/>
                      <a:cNvSpPr txBox="1"/>
                    </a:nvSpPr>
                    <a:spPr>
                      <a:xfrm>
                        <a:off x="152400" y="3933968"/>
                        <a:ext cx="1219200" cy="1046440"/>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b="1" dirty="0">
                              <a:solidFill>
                                <a:srgbClr val="FF0066"/>
                              </a:solidFill>
                              <a:latin typeface="Century Gothic" panose="020B0502020202020204" pitchFamily="34" charset="0"/>
                            </a:rPr>
                            <a:t>1972</a:t>
                          </a:r>
                        </a:p>
                        <a:p>
                          <a:pPr algn="ctr"/>
                          <a:r>
                            <a:rPr lang="en-IN" sz="1100" b="1" dirty="0">
                              <a:latin typeface="Century Gothic" panose="020B0502020202020204" pitchFamily="34" charset="0"/>
                            </a:rPr>
                            <a:t>Stockholm Meeting on Environment &amp; Development</a:t>
                          </a:r>
                        </a:p>
                      </a:txBody>
                      <a:useSpRect/>
                    </a:txSp>
                  </a:sp>
                </lc:lockedCanvas>
              </a:graphicData>
            </a:graphic>
          </wp:anchor>
        </w:drawing>
      </w:r>
    </w:p>
    <w:p w:rsidR="00AB6A09" w:rsidRDefault="00AB6A09" w:rsidP="00AB6A09">
      <w:pPr>
        <w:rPr>
          <w:i/>
          <w:szCs w:val="24"/>
        </w:rPr>
      </w:pPr>
    </w:p>
    <w:p w:rsidR="00285EEE" w:rsidRDefault="00285EEE" w:rsidP="00AB6A09">
      <w:pPr>
        <w:rPr>
          <w:i/>
          <w:szCs w:val="24"/>
        </w:rPr>
      </w:pPr>
    </w:p>
    <w:p w:rsidR="00285EEE" w:rsidRDefault="00285EEE" w:rsidP="00AB6A09">
      <w:pPr>
        <w:rPr>
          <w:i/>
          <w:szCs w:val="24"/>
        </w:rPr>
      </w:pPr>
    </w:p>
    <w:p w:rsidR="00285EEE" w:rsidRDefault="00285EEE" w:rsidP="00AB6A09">
      <w:pPr>
        <w:rPr>
          <w:i/>
          <w:szCs w:val="24"/>
        </w:rPr>
      </w:pPr>
    </w:p>
    <w:p w:rsidR="00285EEE" w:rsidRDefault="00285EEE" w:rsidP="00AB6A09">
      <w:pPr>
        <w:rPr>
          <w:i/>
          <w:szCs w:val="24"/>
        </w:rPr>
      </w:pPr>
    </w:p>
    <w:p w:rsidR="00285EEE" w:rsidRDefault="00285EEE" w:rsidP="00AB6A09">
      <w:pPr>
        <w:rPr>
          <w:i/>
          <w:szCs w:val="24"/>
        </w:rPr>
      </w:pPr>
    </w:p>
    <w:p w:rsidR="00285EEE" w:rsidRPr="00285EEE" w:rsidRDefault="00285EEE" w:rsidP="00285EEE">
      <w:pPr>
        <w:rPr>
          <w:i/>
          <w:sz w:val="28"/>
          <w:szCs w:val="24"/>
        </w:rPr>
      </w:pPr>
      <w:r w:rsidRPr="00285EEE">
        <w:rPr>
          <w:b/>
          <w:bCs/>
          <w:i/>
          <w:sz w:val="28"/>
          <w:szCs w:val="24"/>
          <w:lang w:val="en-IN"/>
        </w:rPr>
        <w:t>Sustainable Development Goals (SDGs)</w:t>
      </w:r>
      <w:r w:rsidRPr="00285EEE">
        <w:rPr>
          <w:b/>
          <w:bCs/>
          <w:i/>
          <w:sz w:val="28"/>
          <w:szCs w:val="24"/>
          <w:lang w:val="en-GB"/>
        </w:rPr>
        <w:t xml:space="preserve"> </w:t>
      </w:r>
    </w:p>
    <w:p w:rsidR="00285EEE" w:rsidRDefault="00285EEE" w:rsidP="00AB6A09">
      <w:pPr>
        <w:rPr>
          <w:i/>
          <w:szCs w:val="24"/>
        </w:rPr>
      </w:pPr>
    </w:p>
    <w:p w:rsidR="00285EEE" w:rsidRPr="00285EEE" w:rsidRDefault="00285EEE" w:rsidP="005804D0">
      <w:pPr>
        <w:pStyle w:val="ListParagraph"/>
        <w:numPr>
          <w:ilvl w:val="0"/>
          <w:numId w:val="1"/>
        </w:numPr>
        <w:spacing w:line="276" w:lineRule="auto"/>
        <w:ind w:left="90" w:firstLine="0"/>
        <w:jc w:val="both"/>
        <w:rPr>
          <w:szCs w:val="24"/>
        </w:rPr>
      </w:pPr>
      <w:r w:rsidRPr="00285EEE">
        <w:rPr>
          <w:szCs w:val="24"/>
          <w:lang w:val="en-IN"/>
        </w:rPr>
        <w:t xml:space="preserve">Meet the </w:t>
      </w:r>
      <w:r w:rsidRPr="00285EEE">
        <w:rPr>
          <w:bCs/>
          <w:szCs w:val="24"/>
          <w:lang w:val="en-IN"/>
        </w:rPr>
        <w:t xml:space="preserve">present needs </w:t>
      </w:r>
      <w:r w:rsidRPr="00285EEE">
        <w:rPr>
          <w:szCs w:val="24"/>
          <w:lang w:val="en-IN"/>
        </w:rPr>
        <w:t xml:space="preserve">without compromising the </w:t>
      </w:r>
      <w:r w:rsidRPr="00285EEE">
        <w:rPr>
          <w:bCs/>
          <w:szCs w:val="24"/>
          <w:lang w:val="en-IN"/>
        </w:rPr>
        <w:t>needs of future</w:t>
      </w:r>
      <w:r w:rsidRPr="00285EEE">
        <w:rPr>
          <w:szCs w:val="24"/>
          <w:lang w:val="en-IN"/>
        </w:rPr>
        <w:t xml:space="preserve"> generation. </w:t>
      </w:r>
    </w:p>
    <w:p w:rsidR="00285EEE" w:rsidRPr="00285EEE" w:rsidRDefault="00285EEE" w:rsidP="005804D0">
      <w:pPr>
        <w:pStyle w:val="ListParagraph"/>
        <w:numPr>
          <w:ilvl w:val="0"/>
          <w:numId w:val="1"/>
        </w:numPr>
        <w:tabs>
          <w:tab w:val="left" w:pos="90"/>
        </w:tabs>
        <w:spacing w:line="276" w:lineRule="auto"/>
        <w:ind w:left="90" w:firstLine="0"/>
        <w:jc w:val="both"/>
        <w:rPr>
          <w:szCs w:val="24"/>
        </w:rPr>
      </w:pPr>
      <w:r w:rsidRPr="00285EEE">
        <w:rPr>
          <w:szCs w:val="24"/>
          <w:lang w:val="en-IN"/>
        </w:rPr>
        <w:t xml:space="preserve">Call for </w:t>
      </w:r>
      <w:r w:rsidRPr="00285EEE">
        <w:rPr>
          <w:bCs/>
          <w:szCs w:val="24"/>
          <w:lang w:val="en-IN"/>
        </w:rPr>
        <w:t xml:space="preserve">integrated efforts </w:t>
      </w:r>
      <w:r w:rsidRPr="00285EEE">
        <w:rPr>
          <w:szCs w:val="24"/>
          <w:lang w:val="en-IN"/>
        </w:rPr>
        <w:t>towards inclusive, sustainable and resilient future.</w:t>
      </w:r>
    </w:p>
    <w:p w:rsidR="00285EEE" w:rsidRPr="00285EEE" w:rsidRDefault="00CB25C3" w:rsidP="005804D0">
      <w:pPr>
        <w:pStyle w:val="ListParagraph"/>
        <w:numPr>
          <w:ilvl w:val="0"/>
          <w:numId w:val="1"/>
        </w:numPr>
        <w:spacing w:line="276" w:lineRule="auto"/>
        <w:ind w:left="90" w:firstLine="0"/>
        <w:rPr>
          <w:szCs w:val="24"/>
        </w:rPr>
      </w:pPr>
      <w:r>
        <w:rPr>
          <w:noProof/>
          <w:szCs w:val="24"/>
        </w:rPr>
        <w:drawing>
          <wp:anchor distT="0" distB="0" distL="114300" distR="114300" simplePos="0" relativeHeight="251691008" behindDoc="0" locked="0" layoutInCell="1" allowOverlap="1">
            <wp:simplePos x="0" y="0"/>
            <wp:positionH relativeFrom="column">
              <wp:posOffset>5375082</wp:posOffset>
            </wp:positionH>
            <wp:positionV relativeFrom="paragraph">
              <wp:posOffset>3203</wp:posOffset>
            </wp:positionV>
            <wp:extent cx="938254" cy="914400"/>
            <wp:effectExtent l="0" t="0" r="0" b="0"/>
            <wp:wrapNone/>
            <wp:docPr id="26" name="Picture 2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49D0A4-881D-4BDD-87C7-0851623E4E48}"/>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949D0A4-881D-4BDD-87C7-0851623E4E48}"/>
                        </a:ext>
                      </a:extLst>
                    </pic:cNvPr>
                    <pic:cNvPicPr>
                      <a:picLocks noChangeAspect="1"/>
                    </pic:cNvPicPr>
                  </pic:nvPicPr>
                  <pic:blipFill>
                    <a:blip r:embed="rId2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938254" cy="914400"/>
                    </a:xfrm>
                    <a:prstGeom prst="rect">
                      <a:avLst/>
                    </a:prstGeom>
                  </pic:spPr>
                </pic:pic>
              </a:graphicData>
            </a:graphic>
          </wp:anchor>
        </w:drawing>
      </w:r>
      <w:r w:rsidR="00285EEE" w:rsidRPr="00285EEE">
        <w:rPr>
          <w:szCs w:val="24"/>
          <w:lang w:val="en-IN"/>
        </w:rPr>
        <w:t xml:space="preserve">Crucial to </w:t>
      </w:r>
      <w:r w:rsidR="00285EEE" w:rsidRPr="00285EEE">
        <w:rPr>
          <w:bCs/>
          <w:szCs w:val="24"/>
          <w:lang w:val="en-IN"/>
        </w:rPr>
        <w:t>harmonise three core elements</w:t>
      </w:r>
      <w:r w:rsidR="00285EEE" w:rsidRPr="00285EEE">
        <w:rPr>
          <w:szCs w:val="24"/>
          <w:lang w:val="en-IN"/>
        </w:rPr>
        <w:t xml:space="preserve">; Economic Growth, Social inclusion and </w:t>
      </w:r>
      <w:r w:rsidR="00285EEE">
        <w:rPr>
          <w:szCs w:val="24"/>
          <w:lang w:val="en-IN"/>
        </w:rPr>
        <w:t xml:space="preserve">  </w:t>
      </w:r>
      <w:r w:rsidR="005719E0">
        <w:rPr>
          <w:szCs w:val="24"/>
          <w:lang w:val="en-IN"/>
        </w:rPr>
        <w:t xml:space="preserve">    </w:t>
      </w:r>
      <w:r w:rsidR="00285EEE" w:rsidRPr="00285EEE">
        <w:rPr>
          <w:szCs w:val="24"/>
          <w:lang w:val="en-IN"/>
        </w:rPr>
        <w:t xml:space="preserve">Environmental protection. </w:t>
      </w:r>
    </w:p>
    <w:p w:rsidR="00285EEE" w:rsidRPr="00285EEE" w:rsidRDefault="00285EEE" w:rsidP="005804D0">
      <w:pPr>
        <w:pStyle w:val="ListParagraph"/>
        <w:numPr>
          <w:ilvl w:val="0"/>
          <w:numId w:val="1"/>
        </w:numPr>
        <w:spacing w:line="276" w:lineRule="auto"/>
        <w:ind w:left="90" w:firstLine="0"/>
        <w:jc w:val="both"/>
        <w:rPr>
          <w:szCs w:val="24"/>
        </w:rPr>
      </w:pPr>
      <w:r w:rsidRPr="00285EEE">
        <w:rPr>
          <w:bCs/>
          <w:szCs w:val="24"/>
          <w:lang w:val="en-IN"/>
        </w:rPr>
        <w:t xml:space="preserve">Eradicating poverty </w:t>
      </w:r>
      <w:r w:rsidRPr="00285EEE">
        <w:rPr>
          <w:szCs w:val="24"/>
          <w:lang w:val="en-IN"/>
        </w:rPr>
        <w:t>- indispensable requirement for sustainable development.</w:t>
      </w:r>
    </w:p>
    <w:p w:rsidR="00285EEE" w:rsidRPr="00285EEE" w:rsidRDefault="00285EEE" w:rsidP="005804D0">
      <w:pPr>
        <w:pStyle w:val="ListParagraph"/>
        <w:numPr>
          <w:ilvl w:val="0"/>
          <w:numId w:val="1"/>
        </w:numPr>
        <w:ind w:left="90" w:firstLine="0"/>
        <w:jc w:val="both"/>
        <w:rPr>
          <w:szCs w:val="24"/>
        </w:rPr>
      </w:pPr>
      <w:r w:rsidRPr="00285EEE">
        <w:rPr>
          <w:szCs w:val="24"/>
          <w:lang w:val="en-IN"/>
        </w:rPr>
        <w:t xml:space="preserve">Agenda places </w:t>
      </w:r>
      <w:r w:rsidRPr="00285EEE">
        <w:rPr>
          <w:bCs/>
          <w:szCs w:val="24"/>
          <w:lang w:val="en-IN"/>
        </w:rPr>
        <w:t xml:space="preserve">people at the centre </w:t>
      </w:r>
      <w:r w:rsidRPr="00285EEE">
        <w:rPr>
          <w:szCs w:val="24"/>
          <w:lang w:val="en-IN"/>
        </w:rPr>
        <w:t>of Sustainable Development.</w:t>
      </w:r>
      <w:r w:rsidRPr="00285EEE">
        <w:rPr>
          <w:szCs w:val="24"/>
        </w:rPr>
        <w:t xml:space="preserve"> </w:t>
      </w:r>
    </w:p>
    <w:p w:rsidR="00285EEE" w:rsidRPr="00285EEE" w:rsidRDefault="00285EEE" w:rsidP="00285EEE">
      <w:pPr>
        <w:jc w:val="both"/>
        <w:rPr>
          <w:szCs w:val="24"/>
        </w:rPr>
      </w:pPr>
    </w:p>
    <w:p w:rsidR="00285EEE" w:rsidRPr="00D661FE" w:rsidRDefault="00285EEE" w:rsidP="005804D0">
      <w:pPr>
        <w:pStyle w:val="ListParagraph"/>
        <w:numPr>
          <w:ilvl w:val="0"/>
          <w:numId w:val="1"/>
        </w:numPr>
        <w:ind w:hanging="630"/>
        <w:jc w:val="both"/>
        <w:rPr>
          <w:szCs w:val="24"/>
        </w:rPr>
      </w:pPr>
      <w:r w:rsidRPr="00D661FE">
        <w:rPr>
          <w:szCs w:val="24"/>
          <w:lang w:val="en-IN"/>
        </w:rPr>
        <w:t xml:space="preserve">Going </w:t>
      </w:r>
      <w:r w:rsidRPr="00D661FE">
        <w:rPr>
          <w:bCs/>
          <w:szCs w:val="24"/>
          <w:lang w:val="en-IN"/>
        </w:rPr>
        <w:t xml:space="preserve">beyond silos </w:t>
      </w:r>
      <w:r w:rsidRPr="00D661FE">
        <w:rPr>
          <w:szCs w:val="24"/>
          <w:lang w:val="en-IN"/>
        </w:rPr>
        <w:t xml:space="preserve">and priority actions across </w:t>
      </w:r>
      <w:r w:rsidRPr="00D661FE">
        <w:rPr>
          <w:bCs/>
          <w:szCs w:val="24"/>
          <w:lang w:val="en-IN"/>
        </w:rPr>
        <w:t xml:space="preserve">interlinked goals. </w:t>
      </w:r>
    </w:p>
    <w:p w:rsidR="00285EEE" w:rsidRDefault="00285EEE" w:rsidP="00285EEE">
      <w:pPr>
        <w:jc w:val="both"/>
        <w:rPr>
          <w:szCs w:val="24"/>
        </w:rPr>
      </w:pPr>
    </w:p>
    <w:p w:rsidR="004860D3" w:rsidRDefault="004860D3" w:rsidP="00285EEE">
      <w:pPr>
        <w:jc w:val="both"/>
        <w:rPr>
          <w:szCs w:val="24"/>
        </w:rPr>
      </w:pPr>
    </w:p>
    <w:p w:rsidR="004860D3" w:rsidRDefault="004860D3" w:rsidP="004860D3">
      <w:pPr>
        <w:jc w:val="both"/>
        <w:rPr>
          <w:b/>
          <w:bCs/>
          <w:szCs w:val="24"/>
        </w:rPr>
      </w:pPr>
    </w:p>
    <w:p w:rsidR="004860D3" w:rsidRDefault="004860D3" w:rsidP="004860D3">
      <w:pPr>
        <w:jc w:val="both"/>
        <w:rPr>
          <w:b/>
          <w:bCs/>
          <w:szCs w:val="24"/>
        </w:rPr>
      </w:pPr>
    </w:p>
    <w:p w:rsidR="005719E0" w:rsidRDefault="005719E0" w:rsidP="004860D3">
      <w:pPr>
        <w:jc w:val="both"/>
        <w:rPr>
          <w:b/>
          <w:bCs/>
          <w:szCs w:val="24"/>
        </w:rPr>
      </w:pPr>
    </w:p>
    <w:p w:rsidR="00AC6D9F" w:rsidRDefault="00AC6D9F" w:rsidP="004860D3">
      <w:pPr>
        <w:jc w:val="both"/>
        <w:rPr>
          <w:b/>
          <w:bCs/>
          <w:sz w:val="28"/>
          <w:szCs w:val="24"/>
        </w:rPr>
      </w:pPr>
    </w:p>
    <w:p w:rsidR="00AC6D9F" w:rsidRDefault="00AC6D9F" w:rsidP="004860D3">
      <w:pPr>
        <w:jc w:val="both"/>
        <w:rPr>
          <w:b/>
          <w:bCs/>
          <w:sz w:val="28"/>
          <w:szCs w:val="24"/>
        </w:rPr>
      </w:pPr>
    </w:p>
    <w:p w:rsidR="00AC6D9F" w:rsidRDefault="00AC6D9F" w:rsidP="004860D3">
      <w:pPr>
        <w:jc w:val="both"/>
        <w:rPr>
          <w:b/>
          <w:bCs/>
          <w:sz w:val="28"/>
          <w:szCs w:val="24"/>
        </w:rPr>
      </w:pPr>
    </w:p>
    <w:p w:rsidR="00AB0E17" w:rsidRDefault="00AB0E17" w:rsidP="004860D3">
      <w:pPr>
        <w:jc w:val="both"/>
        <w:rPr>
          <w:b/>
          <w:bCs/>
          <w:sz w:val="28"/>
          <w:szCs w:val="24"/>
        </w:rPr>
      </w:pPr>
    </w:p>
    <w:p w:rsidR="004860D3" w:rsidRPr="004860D3" w:rsidRDefault="004860D3" w:rsidP="004860D3">
      <w:pPr>
        <w:jc w:val="both"/>
        <w:rPr>
          <w:sz w:val="28"/>
          <w:szCs w:val="24"/>
        </w:rPr>
      </w:pPr>
      <w:r w:rsidRPr="004860D3">
        <w:rPr>
          <w:b/>
          <w:bCs/>
          <w:sz w:val="28"/>
          <w:szCs w:val="24"/>
        </w:rPr>
        <w:lastRenderedPageBreak/>
        <w:t>SDGs are:</w:t>
      </w:r>
    </w:p>
    <w:p w:rsidR="004860D3" w:rsidRDefault="004860D3" w:rsidP="00285EEE">
      <w:pPr>
        <w:jc w:val="both"/>
        <w:rPr>
          <w:szCs w:val="24"/>
        </w:rPr>
      </w:pPr>
    </w:p>
    <w:p w:rsidR="004860D3" w:rsidRPr="000031CF" w:rsidRDefault="00AC6D9F" w:rsidP="00AC6D9F">
      <w:pPr>
        <w:ind w:left="720" w:firstLine="720"/>
        <w:rPr>
          <w:b/>
          <w:sz w:val="32"/>
          <w:szCs w:val="24"/>
        </w:rPr>
      </w:pPr>
      <w:r w:rsidRPr="000031CF">
        <w:rPr>
          <w:b/>
          <w:noProof/>
          <w:sz w:val="32"/>
          <w:szCs w:val="24"/>
        </w:rPr>
        <w:t xml:space="preserve">Ambitoius </w:t>
      </w:r>
      <w:r w:rsidRPr="000031CF">
        <w:rPr>
          <w:b/>
          <w:noProof/>
          <w:sz w:val="32"/>
          <w:szCs w:val="24"/>
        </w:rPr>
        <w:tab/>
        <w:t>Integrated</w:t>
      </w:r>
      <w:r w:rsidRPr="000031CF">
        <w:rPr>
          <w:b/>
          <w:noProof/>
          <w:sz w:val="32"/>
          <w:szCs w:val="24"/>
        </w:rPr>
        <w:tab/>
      </w:r>
      <w:r w:rsidRPr="000031CF">
        <w:rPr>
          <w:b/>
          <w:noProof/>
          <w:sz w:val="32"/>
          <w:szCs w:val="24"/>
        </w:rPr>
        <w:tab/>
        <w:t>Indivisible</w:t>
      </w:r>
    </w:p>
    <w:p w:rsidR="004860D3" w:rsidRDefault="004860D3" w:rsidP="00285EEE">
      <w:pPr>
        <w:jc w:val="both"/>
        <w:rPr>
          <w:noProof/>
        </w:rPr>
      </w:pPr>
      <w:r w:rsidRPr="004860D3">
        <w:rPr>
          <w:noProof/>
        </w:rPr>
        <w:t xml:space="preserve">  </w:t>
      </w:r>
    </w:p>
    <w:p w:rsidR="004860D3" w:rsidRDefault="004860D3" w:rsidP="00285EEE">
      <w:pPr>
        <w:jc w:val="both"/>
        <w:rPr>
          <w:noProof/>
        </w:rPr>
      </w:pPr>
    </w:p>
    <w:p w:rsidR="004860D3" w:rsidRDefault="004860D3" w:rsidP="00285EEE">
      <w:pPr>
        <w:jc w:val="both"/>
        <w:rPr>
          <w:szCs w:val="24"/>
        </w:rPr>
      </w:pPr>
      <w:r>
        <w:rPr>
          <w:szCs w:val="24"/>
        </w:rPr>
        <w:t xml:space="preserve">                             </w:t>
      </w:r>
    </w:p>
    <w:p w:rsidR="004860D3" w:rsidRDefault="00AC6D9F" w:rsidP="00285EEE">
      <w:pPr>
        <w:jc w:val="both"/>
        <w:rPr>
          <w:szCs w:val="24"/>
        </w:rPr>
      </w:pPr>
      <w:r>
        <w:rPr>
          <w:noProof/>
          <w:szCs w:val="24"/>
        </w:rPr>
        <w:drawing>
          <wp:anchor distT="0" distB="0" distL="114300" distR="114300" simplePos="0" relativeHeight="251696128" behindDoc="0" locked="0" layoutInCell="1" allowOverlap="1">
            <wp:simplePos x="0" y="0"/>
            <wp:positionH relativeFrom="column">
              <wp:posOffset>3148330</wp:posOffset>
            </wp:positionH>
            <wp:positionV relativeFrom="paragraph">
              <wp:posOffset>110490</wp:posOffset>
            </wp:positionV>
            <wp:extent cx="2631440" cy="2051050"/>
            <wp:effectExtent l="0" t="0" r="0" b="0"/>
            <wp:wrapNone/>
            <wp:docPr id="32" name="Object 2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504009" cy="3495878"/>
                      <a:chOff x="5360591" y="1504950"/>
                      <a:chExt cx="3504009" cy="3495878"/>
                    </a:xfrm>
                  </a:grpSpPr>
                  <a:grpSp>
                    <a:nvGrpSpPr>
                      <a:cNvPr id="46" name="Group 45"/>
                      <a:cNvGrpSpPr/>
                    </a:nvGrpSpPr>
                    <a:grpSpPr>
                      <a:xfrm>
                        <a:off x="5360591" y="1504950"/>
                        <a:ext cx="3504009" cy="3495878"/>
                        <a:chOff x="5360591" y="1504950"/>
                        <a:chExt cx="3504009" cy="3495878"/>
                      </a:xfrm>
                    </a:grpSpPr>
                    <a:sp>
                      <a:nvSpPr>
                        <a:cNvPr id="20" name="Rectangle 19"/>
                        <a:cNvSpPr/>
                      </a:nvSpPr>
                      <a:spPr>
                        <a:xfrm>
                          <a:off x="5360591" y="1504950"/>
                          <a:ext cx="3402710" cy="338554"/>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lgn="ctr"/>
                            <a:r>
                              <a:rPr lang="en-US" sz="1600" b="1" dirty="0">
                                <a:latin typeface="Century Gothic" panose="020B0502020202020204" pitchFamily="34" charset="0"/>
                              </a:rPr>
                              <a:t>Guided by 3 principles</a:t>
                            </a:r>
                            <a:r>
                              <a:rPr lang="en-US" sz="1600" dirty="0">
                                <a:latin typeface="Century Gothic" panose="020B0502020202020204" pitchFamily="34" charset="0"/>
                              </a:rPr>
                              <a:t>:</a:t>
                            </a:r>
                          </a:p>
                        </a:txBody>
                        <a:useSpRect/>
                      </a:txSp>
                    </a:sp>
                    <a:sp>
                      <a:nvSpPr>
                        <a:cNvPr id="27" name="Rectangle 26"/>
                        <a:cNvSpPr/>
                      </a:nvSpPr>
                      <a:spPr>
                        <a:xfrm>
                          <a:off x="6664120" y="1962150"/>
                          <a:ext cx="2200480" cy="2677656"/>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1"/>
                            <a:r>
                              <a:rPr lang="en-GB" sz="1400" b="1" dirty="0">
                                <a:latin typeface="Century Gothic" panose="020B0502020202020204" pitchFamily="34" charset="0"/>
                              </a:rPr>
                              <a:t>Integrated Approach to Sustainable Development</a:t>
                            </a:r>
                          </a:p>
                          <a:p>
                            <a:pPr lvl="1"/>
                            <a:endParaRPr lang="en-GB" sz="1400" b="1" dirty="0">
                              <a:latin typeface="Century Gothic" panose="020B0502020202020204" pitchFamily="34" charset="0"/>
                            </a:endParaRPr>
                          </a:p>
                          <a:p>
                            <a:pPr lvl="1"/>
                            <a:r>
                              <a:rPr lang="en-GB" sz="1400" b="1" dirty="0">
                                <a:latin typeface="Century Gothic" panose="020B0502020202020204" pitchFamily="34" charset="0"/>
                              </a:rPr>
                              <a:t>Leaving No One Behind and Reaching the Furthest First</a:t>
                            </a:r>
                          </a:p>
                          <a:p>
                            <a:pPr lvl="1"/>
                            <a:endParaRPr lang="en-GB" sz="1400" b="1" dirty="0">
                              <a:latin typeface="Century Gothic" panose="020B0502020202020204" pitchFamily="34" charset="0"/>
                            </a:endParaRPr>
                          </a:p>
                          <a:p>
                            <a:pPr lvl="1"/>
                            <a:endParaRPr lang="en-GB" sz="1400" b="1" dirty="0">
                              <a:latin typeface="Century Gothic" panose="020B0502020202020204" pitchFamily="34" charset="0"/>
                            </a:endParaRPr>
                          </a:p>
                          <a:p>
                            <a:pPr lvl="1"/>
                            <a:r>
                              <a:rPr lang="en-GB" sz="1400" b="1" dirty="0">
                                <a:latin typeface="Century Gothic" panose="020B0502020202020204" pitchFamily="34" charset="0"/>
                              </a:rPr>
                              <a:t> Universality</a:t>
                            </a:r>
                          </a:p>
                        </a:txBody>
                        <a:useSpRect/>
                      </a:txSp>
                    </a:sp>
                    <a:pic>
                      <a:nvPicPr>
                        <a:cNvPr id="34" name="Picture 33"/>
                        <a:cNvPicPr>
                          <a:picLocks noChangeAspect="1"/>
                        </a:cNvPicPr>
                      </a:nvPicPr>
                      <a:blipFill>
                        <a:blip r:embed="rId22" cstate="email">
                          <a:extLst>
                            <a:ext uri="{28A0092B-C50C-407E-A947-70E740481C1C}">
                              <a14:useLocalDpi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tretch>
                          <a:fillRect/>
                        </a:stretch>
                      </a:blipFill>
                      <a:spPr>
                        <a:xfrm>
                          <a:off x="5715000" y="1860669"/>
                          <a:ext cx="1026576" cy="1026576"/>
                        </a:xfrm>
                        <a:prstGeom prst="rect">
                          <a:avLst/>
                        </a:prstGeom>
                      </a:spPr>
                    </a:pic>
                    <a:pic>
                      <a:nvPicPr>
                        <a:cNvPr id="35" name="Picture 34"/>
                        <a:cNvPicPr>
                          <a:picLocks noChangeAspect="1"/>
                        </a:cNvPicPr>
                      </a:nvPicPr>
                      <a:blipFill>
                        <a:blip r:embed="rId23" cstate="email">
                          <a:extLst>
                            <a:ext uri="{28A0092B-C50C-407E-A947-70E740481C1C}">
                              <a14:useLocalDpi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tretch>
                          <a:fillRect/>
                        </a:stretch>
                      </a:blipFill>
                      <a:spPr>
                        <a:xfrm>
                          <a:off x="5669173" y="3091835"/>
                          <a:ext cx="1107342" cy="778369"/>
                        </a:xfrm>
                        <a:prstGeom prst="rect">
                          <a:avLst/>
                        </a:prstGeom>
                      </a:spPr>
                    </a:pic>
                    <a:pic>
                      <a:nvPicPr>
                        <a:cNvPr id="36" name="Picture 35"/>
                        <a:cNvPicPr>
                          <a:picLocks noChangeAspect="1"/>
                        </a:cNvPicPr>
                      </a:nvPicPr>
                      <a:blipFill>
                        <a:blip r:embed="rId24" cstate="email">
                          <a:extLst>
                            <a:ext uri="{28A0092B-C50C-407E-A947-70E740481C1C}">
                              <a14:useLocalDpi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ext>
                          </a:extLst>
                        </a:blip>
                        <a:stretch>
                          <a:fillRect/>
                        </a:stretch>
                      </a:blipFill>
                      <a:spPr>
                        <a:xfrm>
                          <a:off x="5894521" y="4112982"/>
                          <a:ext cx="887846" cy="887846"/>
                        </a:xfrm>
                        <a:prstGeom prst="rect">
                          <a:avLst/>
                        </a:prstGeom>
                      </a:spPr>
                    </a:pic>
                    <a:cxnSp>
                      <a:nvCxnSpPr>
                        <a:cNvPr id="38" name="Straight Connector 37"/>
                        <a:cNvCxnSpPr/>
                      </a:nvCxnSpPr>
                      <a:spPr>
                        <a:xfrm>
                          <a:off x="6012768" y="3028950"/>
                          <a:ext cx="2750533" cy="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39" name="Straight Connector 38"/>
                        <a:cNvCxnSpPr/>
                      </a:nvCxnSpPr>
                      <a:spPr>
                        <a:xfrm>
                          <a:off x="6012768" y="4101188"/>
                          <a:ext cx="2750533" cy="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grpSp>
                </lc:lockedCanvas>
              </a:graphicData>
            </a:graphic>
          </wp:anchor>
        </w:drawing>
      </w:r>
      <w:r>
        <w:rPr>
          <w:noProof/>
          <w:szCs w:val="24"/>
        </w:rPr>
        <w:drawing>
          <wp:anchor distT="0" distB="0" distL="114300" distR="114300" simplePos="0" relativeHeight="251695104" behindDoc="0" locked="0" layoutInCell="1" allowOverlap="1">
            <wp:simplePos x="0" y="0"/>
            <wp:positionH relativeFrom="column">
              <wp:posOffset>0</wp:posOffset>
            </wp:positionH>
            <wp:positionV relativeFrom="paragraph">
              <wp:posOffset>110490</wp:posOffset>
            </wp:positionV>
            <wp:extent cx="2687320" cy="2051050"/>
            <wp:effectExtent l="0" t="0" r="0" b="0"/>
            <wp:wrapNone/>
            <wp:docPr id="31" name="Object 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76800" cy="3505200"/>
                      <a:chOff x="0" y="1504950"/>
                      <a:chExt cx="4876800" cy="3505200"/>
                    </a:xfrm>
                  </a:grpSpPr>
                  <a:grpSp>
                    <a:nvGrpSpPr>
                      <a:cNvPr id="44" name="Group 43"/>
                      <a:cNvGrpSpPr/>
                    </a:nvGrpSpPr>
                    <a:grpSpPr>
                      <a:xfrm>
                        <a:off x="0" y="1504950"/>
                        <a:ext cx="4876800" cy="3505200"/>
                        <a:chOff x="0" y="1504950"/>
                        <a:chExt cx="4876800" cy="3505200"/>
                      </a:xfrm>
                    </a:grpSpPr>
                    <a:sp>
                      <a:nvSpPr>
                        <a:cNvPr id="13" name="Oval 12"/>
                        <a:cNvSpPr/>
                      </a:nvSpPr>
                      <a:spPr>
                        <a:xfrm>
                          <a:off x="1442114" y="1853952"/>
                          <a:ext cx="1758286" cy="1834920"/>
                        </a:xfrm>
                        <a:prstGeom prst="ellipse">
                          <a:avLst/>
                        </a:prstGeom>
                        <a:solidFill>
                          <a:srgbClr val="C62A63">
                            <a:alpha val="91000"/>
                          </a:srgb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a:latin typeface="Century Gothic" panose="020B0502020202020204"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751692" y="2874019"/>
                          <a:ext cx="1813222" cy="1798954"/>
                        </a:xfrm>
                        <a:prstGeom prst="ellipse">
                          <a:avLst/>
                        </a:prstGeom>
                        <a:solidFill>
                          <a:srgbClr val="FFC000">
                            <a:alpha val="80000"/>
                          </a:srgb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a:latin typeface="Century Gothic" panose="020B0502020202020204"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2050563" y="2874019"/>
                          <a:ext cx="1796674" cy="1798953"/>
                        </a:xfrm>
                        <a:prstGeom prst="ellipse">
                          <a:avLst/>
                        </a:prstGeom>
                        <a:solidFill>
                          <a:srgbClr val="002060">
                            <a:alpha val="71000"/>
                          </a:srgb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1400">
                              <a:latin typeface="Century Gothic" panose="020B0502020202020204"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15"/>
                        <a:cNvSpPr txBox="1"/>
                      </a:nvSpPr>
                      <a:spPr>
                        <a:xfrm>
                          <a:off x="1630510" y="2536637"/>
                          <a:ext cx="1457325"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b="1" dirty="0">
                                <a:solidFill>
                                  <a:schemeClr val="bg1"/>
                                </a:solidFill>
                                <a:latin typeface="Century Gothic" panose="020B0502020202020204" pitchFamily="34" charset="0"/>
                              </a:rPr>
                              <a:t>SOCIAL</a:t>
                            </a:r>
                          </a:p>
                        </a:txBody>
                        <a:useSpRect/>
                      </a:txSp>
                    </a:sp>
                    <a:sp>
                      <a:nvSpPr>
                        <a:cNvPr id="17" name="TextBox 16"/>
                        <a:cNvSpPr txBox="1"/>
                      </a:nvSpPr>
                      <a:spPr>
                        <a:xfrm>
                          <a:off x="785167" y="3625504"/>
                          <a:ext cx="1690685"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a:solidFill>
                                  <a:schemeClr val="bg1"/>
                                </a:solidFill>
                                <a:latin typeface="Century Gothic" panose="020B0502020202020204" pitchFamily="34" charset="0"/>
                              </a:rPr>
                              <a:t>ENVIRONMENTAL</a:t>
                            </a:r>
                          </a:p>
                        </a:txBody>
                        <a:useSpRect/>
                      </a:txSp>
                    </a:sp>
                    <a:sp>
                      <a:nvSpPr>
                        <a:cNvPr id="18" name="TextBox 17"/>
                        <a:cNvSpPr txBox="1"/>
                      </a:nvSpPr>
                      <a:spPr>
                        <a:xfrm>
                          <a:off x="2520549" y="3629157"/>
                          <a:ext cx="1158468"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r"/>
                            <a:r>
                              <a:rPr lang="en-US" sz="1200" b="1" dirty="0">
                                <a:solidFill>
                                  <a:schemeClr val="bg1"/>
                                </a:solidFill>
                                <a:latin typeface="Century Gothic" panose="020B0502020202020204" pitchFamily="34" charset="0"/>
                              </a:rPr>
                              <a:t>ECONOMIC</a:t>
                            </a:r>
                          </a:p>
                        </a:txBody>
                        <a:useSpRect/>
                      </a:txSp>
                    </a:sp>
                    <a:sp>
                      <a:nvSpPr>
                        <a:cNvPr id="22" name="TextBox 21"/>
                        <a:cNvSpPr txBox="1"/>
                      </a:nvSpPr>
                      <a:spPr>
                        <a:xfrm>
                          <a:off x="0" y="1504950"/>
                          <a:ext cx="4876800" cy="33855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600" b="1" dirty="0">
                                <a:latin typeface="Century Gothic" panose="020B0502020202020204" pitchFamily="34" charset="0"/>
                              </a:rPr>
                              <a:t>Balancing 3 areas of sustainable development:</a:t>
                            </a:r>
                          </a:p>
                        </a:txBody>
                        <a:useSpRect/>
                      </a:txSp>
                    </a:sp>
                    <a:sp>
                      <a:nvSpPr>
                        <a:cNvPr id="26" name="TextBox 25"/>
                        <a:cNvSpPr txBox="1"/>
                      </a:nvSpPr>
                      <a:spPr>
                        <a:xfrm>
                          <a:off x="1872999" y="3074137"/>
                          <a:ext cx="931223" cy="40011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a:solidFill>
                                  <a:schemeClr val="bg1"/>
                                </a:solidFill>
                                <a:latin typeface="Century Gothic" panose="020B0502020202020204" pitchFamily="34" charset="0"/>
                              </a:rPr>
                              <a:t>SDGs</a:t>
                            </a:r>
                          </a:p>
                        </a:txBody>
                        <a:useSpRect/>
                      </a:txSp>
                    </a:sp>
                    <a:cxnSp>
                      <a:nvCxnSpPr>
                        <a:cNvPr id="9" name="Straight Connector 8"/>
                        <a:cNvCxnSpPr>
                          <a:stCxn id="26" idx="3"/>
                          <a:endCxn id="53" idx="1"/>
                        </a:cNvCxnSpPr>
                      </a:nvCxnSpPr>
                      <a:spPr>
                        <a:xfrm flipV="1">
                          <a:off x="2804222" y="2453890"/>
                          <a:ext cx="942995" cy="820302"/>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47" name="Straight Connector 46"/>
                        <a:cNvCxnSpPr>
                          <a:stCxn id="54" idx="3"/>
                          <a:endCxn id="26" idx="1"/>
                        </a:cNvCxnSpPr>
                      </a:nvCxnSpPr>
                      <a:spPr>
                        <a:xfrm>
                          <a:off x="1143000" y="2446196"/>
                          <a:ext cx="729999" cy="827996"/>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48" name="Straight Connector 47"/>
                        <a:cNvCxnSpPr>
                          <a:stCxn id="26" idx="2"/>
                          <a:endCxn id="55" idx="0"/>
                        </a:cNvCxnSpPr>
                      </a:nvCxnSpPr>
                      <a:spPr>
                        <a:xfrm flipH="1">
                          <a:off x="2316805" y="3474247"/>
                          <a:ext cx="21806" cy="1258904"/>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53" name="TextBox 52"/>
                        <a:cNvSpPr txBox="1"/>
                      </a:nvSpPr>
                      <a:spPr>
                        <a:xfrm>
                          <a:off x="3747217" y="2315390"/>
                          <a:ext cx="947783"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a:latin typeface="Century Gothic" panose="020B0502020202020204" pitchFamily="34" charset="0"/>
                              </a:rPr>
                              <a:t>Equitable</a:t>
                            </a:r>
                          </a:p>
                        </a:txBody>
                        <a:useSpRect/>
                      </a:txSp>
                    </a:sp>
                    <a:sp>
                      <a:nvSpPr>
                        <a:cNvPr id="54" name="TextBox 53"/>
                        <a:cNvSpPr txBox="1"/>
                      </a:nvSpPr>
                      <a:spPr>
                        <a:xfrm>
                          <a:off x="254000" y="2307696"/>
                          <a:ext cx="889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a:latin typeface="Century Gothic" panose="020B0502020202020204" pitchFamily="34" charset="0"/>
                              </a:rPr>
                              <a:t>Bearable</a:t>
                            </a:r>
                          </a:p>
                        </a:txBody>
                        <a:useSpRect/>
                      </a:txSp>
                    </a:sp>
                    <a:sp>
                      <a:nvSpPr>
                        <a:cNvPr id="55" name="TextBox 54"/>
                        <a:cNvSpPr txBox="1"/>
                      </a:nvSpPr>
                      <a:spPr>
                        <a:xfrm>
                          <a:off x="1981200" y="4733151"/>
                          <a:ext cx="67121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a:latin typeface="Century Gothic" panose="020B0502020202020204" pitchFamily="34" charset="0"/>
                              </a:rPr>
                              <a:t>Viable</a:t>
                            </a:r>
                          </a:p>
                        </a:txBody>
                        <a:useSpRect/>
                      </a:txSp>
                    </a:sp>
                  </a:grpSp>
                </lc:lockedCanvas>
              </a:graphicData>
            </a:graphic>
          </wp:anchor>
        </w:drawing>
      </w:r>
    </w:p>
    <w:p w:rsidR="004860D3" w:rsidRDefault="004860D3" w:rsidP="00285EEE">
      <w:pPr>
        <w:jc w:val="both"/>
        <w:rPr>
          <w:szCs w:val="24"/>
        </w:rPr>
      </w:pPr>
    </w:p>
    <w:p w:rsidR="004860D3" w:rsidRDefault="004860D3" w:rsidP="00285EEE">
      <w:pPr>
        <w:jc w:val="both"/>
        <w:rPr>
          <w:szCs w:val="24"/>
        </w:rPr>
      </w:pPr>
    </w:p>
    <w:p w:rsidR="004860D3" w:rsidRDefault="004860D3" w:rsidP="00285EEE">
      <w:pPr>
        <w:jc w:val="both"/>
        <w:rPr>
          <w:szCs w:val="24"/>
        </w:rPr>
      </w:pPr>
    </w:p>
    <w:p w:rsidR="004860D3" w:rsidRDefault="004860D3" w:rsidP="00285EEE">
      <w:pPr>
        <w:jc w:val="both"/>
        <w:rPr>
          <w:szCs w:val="24"/>
        </w:rPr>
      </w:pPr>
    </w:p>
    <w:p w:rsidR="004860D3" w:rsidRDefault="004860D3" w:rsidP="00285EEE">
      <w:pPr>
        <w:jc w:val="both"/>
        <w:rPr>
          <w:szCs w:val="24"/>
        </w:rPr>
      </w:pPr>
    </w:p>
    <w:p w:rsidR="004860D3" w:rsidRDefault="004860D3" w:rsidP="00285EEE">
      <w:pPr>
        <w:jc w:val="both"/>
        <w:rPr>
          <w:szCs w:val="24"/>
        </w:rPr>
      </w:pPr>
    </w:p>
    <w:p w:rsidR="004860D3" w:rsidRDefault="004860D3" w:rsidP="00285EEE">
      <w:pPr>
        <w:jc w:val="both"/>
        <w:rPr>
          <w:szCs w:val="24"/>
        </w:rPr>
      </w:pPr>
    </w:p>
    <w:p w:rsidR="004860D3" w:rsidRDefault="004860D3" w:rsidP="00285EEE">
      <w:pPr>
        <w:jc w:val="both"/>
        <w:rPr>
          <w:szCs w:val="24"/>
        </w:rPr>
      </w:pPr>
    </w:p>
    <w:p w:rsidR="004860D3" w:rsidRDefault="004860D3" w:rsidP="00285EEE">
      <w:pPr>
        <w:jc w:val="both"/>
        <w:rPr>
          <w:szCs w:val="24"/>
        </w:rPr>
      </w:pPr>
    </w:p>
    <w:p w:rsidR="004860D3" w:rsidRDefault="004860D3" w:rsidP="00285EEE">
      <w:pPr>
        <w:jc w:val="both"/>
        <w:rPr>
          <w:szCs w:val="24"/>
        </w:rPr>
      </w:pPr>
    </w:p>
    <w:p w:rsidR="004860D3" w:rsidRDefault="004860D3" w:rsidP="00285EEE">
      <w:pPr>
        <w:jc w:val="both"/>
        <w:rPr>
          <w:szCs w:val="24"/>
        </w:rPr>
      </w:pPr>
    </w:p>
    <w:p w:rsidR="004860D3" w:rsidRDefault="004860D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AC51D9" w:rsidP="00285EEE">
      <w:pPr>
        <w:jc w:val="both"/>
        <w:rPr>
          <w:szCs w:val="24"/>
        </w:rPr>
      </w:pPr>
      <w:r>
        <w:rPr>
          <w:noProof/>
          <w:szCs w:val="24"/>
        </w:rPr>
        <w:drawing>
          <wp:anchor distT="0" distB="0" distL="114300" distR="114300" simplePos="0" relativeHeight="251700224" behindDoc="0" locked="0" layoutInCell="1" allowOverlap="1">
            <wp:simplePos x="0" y="0"/>
            <wp:positionH relativeFrom="column">
              <wp:posOffset>1280160</wp:posOffset>
            </wp:positionH>
            <wp:positionV relativeFrom="paragraph">
              <wp:posOffset>-635</wp:posOffset>
            </wp:positionV>
            <wp:extent cx="3227705" cy="301625"/>
            <wp:effectExtent l="0" t="0" r="0" b="0"/>
            <wp:wrapNone/>
            <wp:docPr id="4"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8080" cy="548640"/>
                      <a:chOff x="1645920" y="0"/>
                      <a:chExt cx="7498080" cy="548640"/>
                    </a:xfrm>
                  </a:grpSpPr>
                  <a:sp>
                    <a:nvSpPr>
                      <a:cNvPr id="6" name="Rectangle 5"/>
                      <a:cNvSpPr/>
                    </a:nvSpPr>
                    <a:spPr>
                      <a:xfrm>
                        <a:off x="1645920" y="0"/>
                        <a:ext cx="7498080" cy="548640"/>
                      </a:xfrm>
                      <a:prstGeom prst="rect">
                        <a:avLst/>
                      </a:prstGeom>
                      <a:solidFill>
                        <a:srgbClr val="00B0F0"/>
                      </a:solidFill>
                      <a:ln>
                        <a:solidFill>
                          <a:schemeClr val="accent5">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3000" b="1" dirty="0">
                              <a:latin typeface="Century Schoolbook" panose="02040604050505020304" pitchFamily="18" charset="0"/>
                            </a:rPr>
                            <a:t>What is New?</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szCs w:val="24"/>
        </w:rPr>
        <w:drawing>
          <wp:anchor distT="0" distB="0" distL="114300" distR="114300" simplePos="0" relativeHeight="251701248" behindDoc="0" locked="0" layoutInCell="1" allowOverlap="1">
            <wp:simplePos x="0" y="0"/>
            <wp:positionH relativeFrom="column">
              <wp:posOffset>19050</wp:posOffset>
            </wp:positionH>
            <wp:positionV relativeFrom="paragraph">
              <wp:posOffset>79319</wp:posOffset>
            </wp:positionV>
            <wp:extent cx="5723752" cy="1494846"/>
            <wp:effectExtent l="19050" t="0" r="29348" b="0"/>
            <wp:wrapNone/>
            <wp:docPr id="12"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CB25C3" w:rsidP="00285EEE">
      <w:pPr>
        <w:jc w:val="both"/>
        <w:rPr>
          <w:szCs w:val="24"/>
        </w:rPr>
      </w:pPr>
    </w:p>
    <w:p w:rsidR="00CB25C3" w:rsidRDefault="00AC51D9" w:rsidP="00285EEE">
      <w:pPr>
        <w:jc w:val="both"/>
        <w:rPr>
          <w:szCs w:val="24"/>
        </w:rPr>
      </w:pPr>
      <w:r>
        <w:rPr>
          <w:noProof/>
          <w:szCs w:val="24"/>
        </w:rPr>
        <w:drawing>
          <wp:anchor distT="0" distB="0" distL="114300" distR="114300" simplePos="0" relativeHeight="251697152" behindDoc="0" locked="0" layoutInCell="1" allowOverlap="1">
            <wp:simplePos x="0" y="0"/>
            <wp:positionH relativeFrom="column">
              <wp:posOffset>19050</wp:posOffset>
            </wp:positionH>
            <wp:positionV relativeFrom="paragraph">
              <wp:posOffset>52153</wp:posOffset>
            </wp:positionV>
            <wp:extent cx="5856964" cy="2115047"/>
            <wp:effectExtent l="19050" t="0" r="0" b="0"/>
            <wp:wrapNone/>
            <wp:docPr id="34" name="Picture 31"/>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noChangeAspect="1"/>
                    </pic:cNvPicPr>
                  </pic:nvPicPr>
                  <pic:blipFill rotWithShape="1">
                    <a:blip r:embed="rId29" cstate="print"/>
                    <a:srcRect l="4540" t="30844" r="7551" b="20721"/>
                    <a:stretch/>
                  </pic:blipFill>
                  <pic:spPr>
                    <a:xfrm>
                      <a:off x="0" y="0"/>
                      <a:ext cx="5856605" cy="2114917"/>
                    </a:xfrm>
                    <a:prstGeom prst="rect">
                      <a:avLst/>
                    </a:prstGeom>
                  </pic:spPr>
                </pic:pic>
              </a:graphicData>
            </a:graphic>
          </wp:anchor>
        </w:drawing>
      </w:r>
    </w:p>
    <w:p w:rsidR="003A511B" w:rsidRDefault="003A511B" w:rsidP="00CB25C3">
      <w:pPr>
        <w:jc w:val="center"/>
        <w:rPr>
          <w:b/>
          <w:bCs/>
          <w:sz w:val="32"/>
          <w:szCs w:val="24"/>
          <w:lang w:val="en-GB"/>
        </w:rPr>
      </w:pPr>
    </w:p>
    <w:p w:rsidR="003A511B" w:rsidRDefault="003A511B" w:rsidP="00CB25C3">
      <w:pPr>
        <w:jc w:val="center"/>
        <w:rPr>
          <w:b/>
          <w:bCs/>
          <w:sz w:val="32"/>
          <w:szCs w:val="24"/>
          <w:lang w:val="en-GB"/>
        </w:rPr>
      </w:pPr>
    </w:p>
    <w:p w:rsidR="003A511B" w:rsidRDefault="003A511B" w:rsidP="00CB25C3">
      <w:pPr>
        <w:jc w:val="center"/>
        <w:rPr>
          <w:b/>
          <w:bCs/>
          <w:sz w:val="32"/>
          <w:szCs w:val="24"/>
          <w:lang w:val="en-GB"/>
        </w:rPr>
      </w:pPr>
    </w:p>
    <w:p w:rsidR="003A511B" w:rsidRDefault="003A511B" w:rsidP="00CB25C3">
      <w:pPr>
        <w:jc w:val="center"/>
        <w:rPr>
          <w:b/>
          <w:bCs/>
          <w:sz w:val="32"/>
          <w:szCs w:val="24"/>
          <w:lang w:val="en-GB"/>
        </w:rPr>
      </w:pPr>
    </w:p>
    <w:p w:rsidR="00AC51D9" w:rsidRDefault="004860D3" w:rsidP="00285EEE">
      <w:pPr>
        <w:jc w:val="both"/>
        <w:rPr>
          <w:szCs w:val="24"/>
        </w:rPr>
      </w:pPr>
      <w:r>
        <w:rPr>
          <w:szCs w:val="24"/>
        </w:rPr>
        <w:t xml:space="preserve">         </w:t>
      </w:r>
    </w:p>
    <w:p w:rsidR="00AC51D9" w:rsidRDefault="00AC51D9" w:rsidP="00285EEE">
      <w:pPr>
        <w:jc w:val="both"/>
        <w:rPr>
          <w:szCs w:val="24"/>
        </w:rPr>
      </w:pPr>
    </w:p>
    <w:p w:rsidR="00AC51D9" w:rsidRDefault="00AC51D9" w:rsidP="00285EEE">
      <w:pPr>
        <w:jc w:val="both"/>
        <w:rPr>
          <w:szCs w:val="24"/>
        </w:rPr>
      </w:pPr>
    </w:p>
    <w:p w:rsidR="00AC51D9" w:rsidRDefault="00AC51D9" w:rsidP="00285EEE">
      <w:pPr>
        <w:jc w:val="both"/>
        <w:rPr>
          <w:szCs w:val="24"/>
        </w:rPr>
      </w:pPr>
    </w:p>
    <w:p w:rsidR="00AC51D9" w:rsidRDefault="00AC51D9" w:rsidP="00285EEE">
      <w:pPr>
        <w:jc w:val="both"/>
        <w:rPr>
          <w:szCs w:val="24"/>
        </w:rPr>
      </w:pPr>
    </w:p>
    <w:p w:rsidR="00AC51D9" w:rsidRDefault="00AC51D9" w:rsidP="00285EEE">
      <w:pPr>
        <w:jc w:val="both"/>
        <w:rPr>
          <w:szCs w:val="24"/>
        </w:rPr>
      </w:pPr>
    </w:p>
    <w:p w:rsidR="00AC51D9" w:rsidRDefault="00AC51D9" w:rsidP="00285EEE">
      <w:pPr>
        <w:jc w:val="both"/>
        <w:rPr>
          <w:szCs w:val="24"/>
        </w:rPr>
      </w:pPr>
    </w:p>
    <w:p w:rsidR="00AC51D9" w:rsidRDefault="00AC51D9" w:rsidP="00285EEE">
      <w:pPr>
        <w:jc w:val="both"/>
        <w:rPr>
          <w:szCs w:val="24"/>
        </w:rPr>
      </w:pPr>
      <w:r>
        <w:rPr>
          <w:noProof/>
          <w:szCs w:val="24"/>
        </w:rPr>
        <w:lastRenderedPageBreak/>
        <w:drawing>
          <wp:anchor distT="0" distB="0" distL="114300" distR="114300" simplePos="0" relativeHeight="251702272" behindDoc="0" locked="0" layoutInCell="1" allowOverlap="1">
            <wp:simplePos x="0" y="0"/>
            <wp:positionH relativeFrom="column">
              <wp:posOffset>325755</wp:posOffset>
            </wp:positionH>
            <wp:positionV relativeFrom="paragraph">
              <wp:posOffset>-64135</wp:posOffset>
            </wp:positionV>
            <wp:extent cx="5234940" cy="341630"/>
            <wp:effectExtent l="0" t="0" r="3810" b="0"/>
            <wp:wrapNone/>
            <wp:docPr id="13"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945880"/>
                      <a:chOff x="1426029" y="25670"/>
                      <a:chExt cx="7696200" cy="945880"/>
                    </a:xfrm>
                  </a:grpSpPr>
                  <a:sp>
                    <a:nvSpPr>
                      <a:cNvPr id="5"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C780388-502B-4A76-9A64-975503EE3E27}"/>
                          </a:ext>
                        </a:extLst>
                      </a:cNvPr>
                      <a:cNvSpPr txBox="1">
                        <a:spLocks/>
                      </a:cNvSpPr>
                    </a:nvSpPr>
                    <a:spPr>
                      <a:xfrm>
                        <a:off x="1426029" y="25670"/>
                        <a:ext cx="7696200" cy="945880"/>
                      </a:xfrm>
                      <a:prstGeom prst="rect">
                        <a:avLst/>
                      </a:prstGeom>
                      <a:solidFill>
                        <a:srgbClr val="00B0F0"/>
                      </a:solidFill>
                    </a:spPr>
                    <a:txSp>
                      <a:txBody>
                        <a:bodyPr>
                          <a:norm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2800" b="1" dirty="0">
                              <a:solidFill>
                                <a:schemeClr val="bg1"/>
                              </a:solidFill>
                              <a:latin typeface="Century Schoolbook" panose="02040604050505020304" pitchFamily="18" charset="0"/>
                            </a:rPr>
                            <a:t>10 differences between MDG &amp; SDG &amp; 1 similarity</a:t>
                          </a:r>
                          <a:endParaRPr lang="en-GB" sz="2400" b="1" dirty="0">
                            <a:solidFill>
                              <a:schemeClr val="bg1"/>
                            </a:solidFill>
                            <a:latin typeface="Century Schoolbook" panose="02040604050505020304" pitchFamily="18" charset="0"/>
                          </a:endParaRPr>
                        </a:p>
                      </a:txBody>
                      <a:useSpRect/>
                    </a:txSp>
                  </a:sp>
                </lc:lockedCanvas>
              </a:graphicData>
            </a:graphic>
          </wp:anchor>
        </w:drawing>
      </w:r>
    </w:p>
    <w:p w:rsidR="004860D3" w:rsidRDefault="004860D3" w:rsidP="00285EEE">
      <w:pPr>
        <w:jc w:val="both"/>
        <w:rPr>
          <w:szCs w:val="24"/>
        </w:rPr>
      </w:pPr>
      <w:r>
        <w:rPr>
          <w:szCs w:val="24"/>
        </w:rPr>
        <w:t xml:space="preserve">                     </w:t>
      </w:r>
    </w:p>
    <w:tbl>
      <w:tblPr>
        <w:tblW w:w="9580" w:type="dxa"/>
        <w:tblCellMar>
          <w:left w:w="0" w:type="dxa"/>
          <w:right w:w="0" w:type="dxa"/>
        </w:tblCellMar>
        <w:tblLook w:val="04A0"/>
      </w:tblPr>
      <w:tblGrid>
        <w:gridCol w:w="4790"/>
        <w:gridCol w:w="4790"/>
      </w:tblGrid>
      <w:tr w:rsidR="00927A8C" w:rsidRPr="00927A8C" w:rsidTr="00927A8C">
        <w:trPr>
          <w:trHeight w:val="252"/>
        </w:trPr>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251806">
            <w:pPr>
              <w:jc w:val="center"/>
              <w:rPr>
                <w:b/>
                <w:sz w:val="22"/>
                <w:szCs w:val="24"/>
              </w:rPr>
            </w:pPr>
            <w:r w:rsidRPr="00927A8C">
              <w:rPr>
                <w:b/>
                <w:bCs/>
                <w:sz w:val="22"/>
                <w:szCs w:val="24"/>
              </w:rPr>
              <w:t>8 Goals and 21 targets</w:t>
            </w:r>
          </w:p>
        </w:tc>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251806">
            <w:pPr>
              <w:jc w:val="center"/>
              <w:rPr>
                <w:b/>
                <w:sz w:val="22"/>
                <w:szCs w:val="24"/>
              </w:rPr>
            </w:pPr>
            <w:r w:rsidRPr="00927A8C">
              <w:rPr>
                <w:b/>
                <w:bCs/>
                <w:sz w:val="22"/>
                <w:szCs w:val="24"/>
              </w:rPr>
              <w:t>17 Goals and 169 targets</w:t>
            </w:r>
          </w:p>
        </w:tc>
      </w:tr>
      <w:tr w:rsidR="00927A8C" w:rsidRPr="00927A8C" w:rsidTr="00F42D97">
        <w:trPr>
          <w:trHeight w:val="747"/>
        </w:trPr>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927A8C">
            <w:pPr>
              <w:jc w:val="both"/>
              <w:rPr>
                <w:b/>
                <w:bCs/>
                <w:sz w:val="22"/>
                <w:szCs w:val="24"/>
              </w:rPr>
            </w:pPr>
            <w:r w:rsidRPr="00927A8C">
              <w:rPr>
                <w:b/>
                <w:bCs/>
                <w:sz w:val="22"/>
                <w:szCs w:val="24"/>
              </w:rPr>
              <w:t>Top-down approach: result of an intergovernmental agreement and high-level consultations</w:t>
            </w:r>
          </w:p>
        </w:tc>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927A8C">
            <w:pPr>
              <w:jc w:val="both"/>
              <w:rPr>
                <w:b/>
                <w:bCs/>
                <w:sz w:val="22"/>
                <w:szCs w:val="24"/>
              </w:rPr>
            </w:pPr>
            <w:r w:rsidRPr="00927A8C">
              <w:rPr>
                <w:b/>
                <w:bCs/>
                <w:sz w:val="22"/>
                <w:szCs w:val="24"/>
              </w:rPr>
              <w:t>Bottom-up approach: issued from an unprecedented consultation process (2012-2015)</w:t>
            </w:r>
          </w:p>
        </w:tc>
      </w:tr>
      <w:tr w:rsidR="00927A8C" w:rsidRPr="00927A8C" w:rsidTr="00F42D97">
        <w:trPr>
          <w:trHeight w:val="243"/>
        </w:trPr>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927A8C">
            <w:pPr>
              <w:jc w:val="both"/>
              <w:rPr>
                <w:b/>
                <w:bCs/>
                <w:sz w:val="22"/>
                <w:szCs w:val="24"/>
              </w:rPr>
            </w:pPr>
            <w:r w:rsidRPr="00927A8C">
              <w:rPr>
                <w:b/>
                <w:bCs/>
                <w:sz w:val="22"/>
                <w:szCs w:val="24"/>
              </w:rPr>
              <w:t>Tackling poverty</w:t>
            </w:r>
          </w:p>
        </w:tc>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927A8C">
            <w:pPr>
              <w:jc w:val="both"/>
              <w:rPr>
                <w:b/>
                <w:bCs/>
                <w:sz w:val="22"/>
                <w:szCs w:val="24"/>
              </w:rPr>
            </w:pPr>
            <w:r w:rsidRPr="00927A8C">
              <w:rPr>
                <w:b/>
                <w:bCs/>
                <w:sz w:val="22"/>
                <w:szCs w:val="24"/>
              </w:rPr>
              <w:t>Sustainable development</w:t>
            </w:r>
          </w:p>
        </w:tc>
      </w:tr>
      <w:tr w:rsidR="00927A8C" w:rsidRPr="00927A8C" w:rsidTr="00F42D97">
        <w:trPr>
          <w:trHeight w:val="252"/>
        </w:trPr>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927A8C">
            <w:pPr>
              <w:jc w:val="both"/>
              <w:rPr>
                <w:b/>
                <w:bCs/>
                <w:sz w:val="22"/>
                <w:szCs w:val="24"/>
              </w:rPr>
            </w:pPr>
            <w:r w:rsidRPr="00927A8C">
              <w:rPr>
                <w:b/>
                <w:bCs/>
                <w:sz w:val="22"/>
                <w:szCs w:val="24"/>
              </w:rPr>
              <w:t>Developing countries</w:t>
            </w:r>
          </w:p>
        </w:tc>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927A8C">
            <w:pPr>
              <w:jc w:val="both"/>
              <w:rPr>
                <w:b/>
                <w:bCs/>
                <w:sz w:val="22"/>
                <w:szCs w:val="24"/>
              </w:rPr>
            </w:pPr>
            <w:r w:rsidRPr="00927A8C">
              <w:rPr>
                <w:b/>
                <w:bCs/>
                <w:sz w:val="22"/>
                <w:szCs w:val="24"/>
              </w:rPr>
              <w:t>Universal</w:t>
            </w:r>
          </w:p>
        </w:tc>
      </w:tr>
      <w:tr w:rsidR="00927A8C" w:rsidRPr="00927A8C" w:rsidTr="00927A8C">
        <w:trPr>
          <w:trHeight w:val="270"/>
        </w:trPr>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927A8C">
            <w:pPr>
              <w:jc w:val="both"/>
              <w:rPr>
                <w:b/>
                <w:bCs/>
                <w:sz w:val="22"/>
                <w:szCs w:val="24"/>
              </w:rPr>
            </w:pPr>
            <w:r w:rsidRPr="00927A8C">
              <w:rPr>
                <w:b/>
                <w:bCs/>
                <w:sz w:val="22"/>
                <w:szCs w:val="24"/>
              </w:rPr>
              <w:t>The world’s poorest and most vulnerable</w:t>
            </w:r>
          </w:p>
        </w:tc>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927A8C">
            <w:pPr>
              <w:jc w:val="both"/>
              <w:rPr>
                <w:b/>
                <w:bCs/>
                <w:sz w:val="22"/>
                <w:szCs w:val="24"/>
              </w:rPr>
            </w:pPr>
            <w:r w:rsidRPr="00927A8C">
              <w:rPr>
                <w:b/>
                <w:bCs/>
                <w:sz w:val="22"/>
                <w:szCs w:val="24"/>
              </w:rPr>
              <w:t>The world’s population</w:t>
            </w:r>
          </w:p>
        </w:tc>
      </w:tr>
      <w:tr w:rsidR="00927A8C" w:rsidRPr="00927A8C" w:rsidTr="002A5519">
        <w:trPr>
          <w:trHeight w:val="648"/>
        </w:trPr>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927A8C">
            <w:pPr>
              <w:jc w:val="both"/>
              <w:rPr>
                <w:b/>
                <w:bCs/>
                <w:sz w:val="22"/>
                <w:szCs w:val="24"/>
              </w:rPr>
            </w:pPr>
            <w:r w:rsidRPr="00927A8C">
              <w:rPr>
                <w:b/>
                <w:bCs/>
                <w:sz w:val="22"/>
                <w:szCs w:val="24"/>
              </w:rPr>
              <w:t>Specific challenges</w:t>
            </w:r>
          </w:p>
        </w:tc>
        <w:tc>
          <w:tcPr>
            <w:tcW w:w="4790"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922A47" w:rsidRPr="00927A8C" w:rsidRDefault="00927A8C" w:rsidP="00927A8C">
            <w:pPr>
              <w:jc w:val="both"/>
              <w:rPr>
                <w:b/>
                <w:bCs/>
                <w:sz w:val="22"/>
                <w:szCs w:val="24"/>
              </w:rPr>
            </w:pPr>
            <w:r w:rsidRPr="00927A8C">
              <w:rPr>
                <w:b/>
                <w:bCs/>
                <w:sz w:val="22"/>
                <w:szCs w:val="24"/>
              </w:rPr>
              <w:t>Integrated and comprehensive Agenda: covers the 3 dimensions of SD (economic, social and environmental)</w:t>
            </w:r>
          </w:p>
        </w:tc>
      </w:tr>
    </w:tbl>
    <w:p w:rsidR="00F42D97" w:rsidRDefault="00F42D97" w:rsidP="00285EEE">
      <w:pPr>
        <w:jc w:val="both"/>
        <w:rPr>
          <w:szCs w:val="24"/>
        </w:rPr>
      </w:pPr>
    </w:p>
    <w:p w:rsidR="00F42D97" w:rsidRPr="00F42D97" w:rsidRDefault="00F42D97" w:rsidP="00F42D97">
      <w:pPr>
        <w:rPr>
          <w:szCs w:val="24"/>
        </w:rPr>
      </w:pPr>
    </w:p>
    <w:p w:rsidR="00F42D97" w:rsidRPr="00F42D97" w:rsidRDefault="001E41A1" w:rsidP="00F42D97">
      <w:pPr>
        <w:rPr>
          <w:szCs w:val="24"/>
        </w:rPr>
      </w:pPr>
      <w:r>
        <w:rPr>
          <w:noProof/>
          <w:szCs w:val="24"/>
        </w:rPr>
        <w:drawing>
          <wp:anchor distT="0" distB="0" distL="114300" distR="114300" simplePos="0" relativeHeight="251699200" behindDoc="0" locked="0" layoutInCell="1" allowOverlap="1">
            <wp:simplePos x="0" y="0"/>
            <wp:positionH relativeFrom="column">
              <wp:posOffset>1049572</wp:posOffset>
            </wp:positionH>
            <wp:positionV relativeFrom="paragraph">
              <wp:posOffset>57785</wp:posOffset>
            </wp:positionV>
            <wp:extent cx="3943847" cy="286247"/>
            <wp:effectExtent l="0" t="0" r="0" b="0"/>
            <wp:wrapNone/>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809721"/>
                      <a:chOff x="1426029" y="25670"/>
                      <a:chExt cx="7696200" cy="809721"/>
                    </a:xfrm>
                  </a:grpSpPr>
                  <a:sp>
                    <a:nvSpPr>
                      <a:cNvPr id="5"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C780388-502B-4A76-9A64-975503EE3E27}"/>
                          </a:ext>
                        </a:extLst>
                      </a:cNvPr>
                      <a:cNvSpPr txBox="1">
                        <a:spLocks/>
                      </a:cNvSpPr>
                    </a:nvSpPr>
                    <a:spPr>
                      <a:xfrm>
                        <a:off x="1426029" y="25670"/>
                        <a:ext cx="7696200" cy="809721"/>
                      </a:xfrm>
                      <a:prstGeom prst="rect">
                        <a:avLst/>
                      </a:prstGeom>
                      <a:solidFill>
                        <a:srgbClr val="00B0F0"/>
                      </a:solidFill>
                    </a:spPr>
                    <a:txSp>
                      <a:txBody>
                        <a:bodyPr>
                          <a:norm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3000" b="1" dirty="0">
                              <a:solidFill>
                                <a:schemeClr val="bg1"/>
                              </a:solidFill>
                              <a:latin typeface="Century Schoolbook" panose="02040604050505020304" pitchFamily="18" charset="0"/>
                            </a:rPr>
                            <a:t>10 differences 1 similarity</a:t>
                          </a:r>
                        </a:p>
                      </a:txBody>
                      <a:useSpRect/>
                    </a:txSp>
                  </a:sp>
                </lc:lockedCanvas>
              </a:graphicData>
            </a:graphic>
          </wp:anchor>
        </w:drawing>
      </w:r>
    </w:p>
    <w:p w:rsidR="00F42D97" w:rsidRPr="00F42D97" w:rsidRDefault="00F42D97" w:rsidP="00F42D97">
      <w:pPr>
        <w:rPr>
          <w:szCs w:val="24"/>
        </w:rPr>
      </w:pPr>
    </w:p>
    <w:tbl>
      <w:tblPr>
        <w:tblpPr w:leftFromText="180" w:rightFromText="180" w:vertAnchor="text" w:horzAnchor="margin" w:tblpY="69"/>
        <w:tblW w:w="9604" w:type="dxa"/>
        <w:tblCellMar>
          <w:left w:w="0" w:type="dxa"/>
          <w:right w:w="0" w:type="dxa"/>
        </w:tblCellMar>
        <w:tblLook w:val="04A0"/>
      </w:tblPr>
      <w:tblGrid>
        <w:gridCol w:w="4802"/>
        <w:gridCol w:w="4802"/>
      </w:tblGrid>
      <w:tr w:rsidR="001E41A1" w:rsidRPr="00F42D97" w:rsidTr="001E41A1">
        <w:trPr>
          <w:trHeight w:val="675"/>
        </w:trPr>
        <w:tc>
          <w:tcPr>
            <w:tcW w:w="4802"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vAlign w:val="center"/>
            <w:hideMark/>
          </w:tcPr>
          <w:p w:rsidR="001E41A1" w:rsidRPr="00F42D97" w:rsidRDefault="001E41A1" w:rsidP="001E41A1">
            <w:pPr>
              <w:tabs>
                <w:tab w:val="left" w:pos="1265"/>
              </w:tabs>
              <w:jc w:val="center"/>
              <w:rPr>
                <w:szCs w:val="24"/>
              </w:rPr>
            </w:pPr>
            <w:r w:rsidRPr="00F42D97">
              <w:rPr>
                <w:b/>
                <w:bCs/>
                <w:szCs w:val="24"/>
              </w:rPr>
              <w:t>Governmental</w:t>
            </w:r>
          </w:p>
        </w:tc>
        <w:tc>
          <w:tcPr>
            <w:tcW w:w="4802"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1E41A1" w:rsidRPr="00F42D97" w:rsidRDefault="001E41A1" w:rsidP="001E41A1">
            <w:pPr>
              <w:tabs>
                <w:tab w:val="left" w:pos="1265"/>
              </w:tabs>
              <w:rPr>
                <w:szCs w:val="24"/>
              </w:rPr>
            </w:pPr>
            <w:r w:rsidRPr="00F42D97">
              <w:rPr>
                <w:b/>
                <w:bCs/>
                <w:szCs w:val="24"/>
              </w:rPr>
              <w:t>Inclusive: engagement of stakeholders</w:t>
            </w:r>
          </w:p>
          <w:p w:rsidR="001E41A1" w:rsidRPr="00F42D97" w:rsidRDefault="001E41A1" w:rsidP="001E41A1">
            <w:pPr>
              <w:tabs>
                <w:tab w:val="left" w:pos="1265"/>
              </w:tabs>
              <w:rPr>
                <w:szCs w:val="24"/>
              </w:rPr>
            </w:pPr>
            <w:r w:rsidRPr="00F42D97">
              <w:rPr>
                <w:b/>
                <w:bCs/>
                <w:szCs w:val="24"/>
              </w:rPr>
              <w:t>(LRGs, community based organizations, CSOs, private sector, academia etc.)</w:t>
            </w:r>
          </w:p>
        </w:tc>
      </w:tr>
      <w:tr w:rsidR="001E41A1" w:rsidRPr="00F42D97" w:rsidTr="001E41A1">
        <w:trPr>
          <w:trHeight w:val="558"/>
        </w:trPr>
        <w:tc>
          <w:tcPr>
            <w:tcW w:w="4802"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1E41A1" w:rsidRPr="00F42D97" w:rsidRDefault="001E41A1" w:rsidP="001E41A1">
            <w:pPr>
              <w:tabs>
                <w:tab w:val="left" w:pos="1265"/>
              </w:tabs>
              <w:rPr>
                <w:b/>
                <w:bCs/>
                <w:szCs w:val="24"/>
              </w:rPr>
            </w:pPr>
            <w:r w:rsidRPr="00F42D97">
              <w:rPr>
                <w:b/>
                <w:bCs/>
                <w:szCs w:val="24"/>
              </w:rPr>
              <w:t>Statistical approach to localizing (urban rural disaggregation)</w:t>
            </w:r>
          </w:p>
        </w:tc>
        <w:tc>
          <w:tcPr>
            <w:tcW w:w="4802"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1E41A1" w:rsidRPr="00F42D97" w:rsidRDefault="001E41A1" w:rsidP="001E41A1">
            <w:pPr>
              <w:tabs>
                <w:tab w:val="left" w:pos="1265"/>
              </w:tabs>
              <w:rPr>
                <w:b/>
                <w:bCs/>
                <w:szCs w:val="24"/>
              </w:rPr>
            </w:pPr>
            <w:r w:rsidRPr="00F42D97">
              <w:rPr>
                <w:b/>
                <w:bCs/>
                <w:szCs w:val="24"/>
              </w:rPr>
              <w:t>Comprehensive approach to localizing.</w:t>
            </w:r>
          </w:p>
          <w:p w:rsidR="001E41A1" w:rsidRPr="00F42D97" w:rsidRDefault="001E41A1" w:rsidP="001E41A1">
            <w:pPr>
              <w:tabs>
                <w:tab w:val="left" w:pos="1265"/>
              </w:tabs>
              <w:rPr>
                <w:b/>
                <w:bCs/>
                <w:szCs w:val="24"/>
              </w:rPr>
            </w:pPr>
            <w:r w:rsidRPr="00F42D97">
              <w:rPr>
                <w:b/>
                <w:bCs/>
                <w:szCs w:val="24"/>
              </w:rPr>
              <w:t>The local dimension of SDGs</w:t>
            </w:r>
          </w:p>
        </w:tc>
      </w:tr>
      <w:tr w:rsidR="001E41A1" w:rsidRPr="00F42D97" w:rsidTr="001E41A1">
        <w:trPr>
          <w:trHeight w:val="270"/>
        </w:trPr>
        <w:tc>
          <w:tcPr>
            <w:tcW w:w="4802"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1E41A1" w:rsidRPr="00F42D97" w:rsidRDefault="001E41A1" w:rsidP="001E41A1">
            <w:pPr>
              <w:tabs>
                <w:tab w:val="left" w:pos="1265"/>
              </w:tabs>
              <w:rPr>
                <w:b/>
                <w:bCs/>
                <w:szCs w:val="24"/>
              </w:rPr>
            </w:pPr>
            <w:r w:rsidRPr="00F42D97">
              <w:rPr>
                <w:b/>
                <w:bCs/>
                <w:szCs w:val="24"/>
              </w:rPr>
              <w:t>Measurable through 60 indicators</w:t>
            </w:r>
          </w:p>
        </w:tc>
        <w:tc>
          <w:tcPr>
            <w:tcW w:w="4802"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1E41A1" w:rsidRPr="00F42D97" w:rsidRDefault="001E41A1" w:rsidP="001E41A1">
            <w:pPr>
              <w:tabs>
                <w:tab w:val="left" w:pos="1265"/>
              </w:tabs>
              <w:rPr>
                <w:b/>
                <w:bCs/>
                <w:szCs w:val="24"/>
              </w:rPr>
            </w:pPr>
            <w:r w:rsidRPr="00F42D97">
              <w:rPr>
                <w:b/>
                <w:bCs/>
                <w:szCs w:val="24"/>
              </w:rPr>
              <w:t>Measurable through 232 indicators</w:t>
            </w:r>
          </w:p>
        </w:tc>
      </w:tr>
      <w:tr w:rsidR="001E41A1" w:rsidRPr="00F42D97" w:rsidTr="001E41A1">
        <w:trPr>
          <w:trHeight w:val="513"/>
        </w:trPr>
        <w:tc>
          <w:tcPr>
            <w:tcW w:w="4802"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1E41A1" w:rsidRPr="00F42D97" w:rsidRDefault="001E41A1" w:rsidP="001E41A1">
            <w:pPr>
              <w:tabs>
                <w:tab w:val="left" w:pos="1265"/>
              </w:tabs>
              <w:rPr>
                <w:b/>
                <w:bCs/>
                <w:szCs w:val="24"/>
              </w:rPr>
            </w:pPr>
            <w:r w:rsidRPr="00F42D97">
              <w:rPr>
                <w:b/>
                <w:bCs/>
                <w:szCs w:val="24"/>
              </w:rPr>
              <w:t>Focus on aid flows and development</w:t>
            </w:r>
          </w:p>
          <w:p w:rsidR="001E41A1" w:rsidRPr="00F42D97" w:rsidRDefault="001E41A1" w:rsidP="001E41A1">
            <w:pPr>
              <w:tabs>
                <w:tab w:val="left" w:pos="1265"/>
              </w:tabs>
              <w:rPr>
                <w:b/>
                <w:bCs/>
                <w:szCs w:val="24"/>
              </w:rPr>
            </w:pPr>
            <w:r w:rsidRPr="00F42D97">
              <w:rPr>
                <w:b/>
                <w:bCs/>
                <w:szCs w:val="24"/>
              </w:rPr>
              <w:t>Cooperation</w:t>
            </w:r>
          </w:p>
        </w:tc>
        <w:tc>
          <w:tcPr>
            <w:tcW w:w="4802" w:type="dxa"/>
            <w:tcBorders>
              <w:top w:val="single" w:sz="18" w:space="0" w:color="FFC000"/>
              <w:left w:val="single" w:sz="8" w:space="0" w:color="FFC000"/>
              <w:bottom w:val="single" w:sz="8" w:space="0" w:color="FFC000"/>
              <w:right w:val="single" w:sz="8" w:space="0" w:color="FFC000"/>
            </w:tcBorders>
            <w:shd w:val="clear" w:color="auto" w:fill="FFF4E7"/>
            <w:tcMar>
              <w:top w:w="72" w:type="dxa"/>
              <w:left w:w="144" w:type="dxa"/>
              <w:bottom w:w="72" w:type="dxa"/>
              <w:right w:w="144" w:type="dxa"/>
            </w:tcMar>
            <w:hideMark/>
          </w:tcPr>
          <w:p w:rsidR="001E41A1" w:rsidRPr="00F42D97" w:rsidRDefault="001E41A1" w:rsidP="001E41A1">
            <w:pPr>
              <w:tabs>
                <w:tab w:val="left" w:pos="1265"/>
              </w:tabs>
              <w:rPr>
                <w:b/>
                <w:bCs/>
                <w:szCs w:val="24"/>
              </w:rPr>
            </w:pPr>
            <w:r w:rsidRPr="00F42D97">
              <w:rPr>
                <w:b/>
                <w:bCs/>
                <w:szCs w:val="24"/>
              </w:rPr>
              <w:t>Focus on domestic resources to fund</w:t>
            </w:r>
          </w:p>
          <w:p w:rsidR="001E41A1" w:rsidRPr="00F42D97" w:rsidRDefault="001E41A1" w:rsidP="001E41A1">
            <w:pPr>
              <w:tabs>
                <w:tab w:val="left" w:pos="1265"/>
              </w:tabs>
              <w:rPr>
                <w:b/>
                <w:bCs/>
                <w:szCs w:val="24"/>
              </w:rPr>
            </w:pPr>
            <w:r w:rsidRPr="00F42D97">
              <w:rPr>
                <w:b/>
                <w:bCs/>
                <w:szCs w:val="24"/>
              </w:rPr>
              <w:t>sustainable development strategies</w:t>
            </w:r>
          </w:p>
        </w:tc>
      </w:tr>
    </w:tbl>
    <w:p w:rsidR="00F42D97" w:rsidRPr="00F42D97" w:rsidRDefault="00F42D97" w:rsidP="00F42D97">
      <w:pPr>
        <w:rPr>
          <w:szCs w:val="24"/>
        </w:rPr>
      </w:pPr>
    </w:p>
    <w:p w:rsidR="00F42D97" w:rsidRPr="00F42D97" w:rsidRDefault="00F42D97" w:rsidP="00F42D97">
      <w:pPr>
        <w:rPr>
          <w:szCs w:val="24"/>
        </w:rPr>
      </w:pPr>
    </w:p>
    <w:p w:rsidR="00E671CB" w:rsidRDefault="001E41A1" w:rsidP="00F42D97">
      <w:pPr>
        <w:tabs>
          <w:tab w:val="left" w:pos="1265"/>
        </w:tabs>
        <w:rPr>
          <w:szCs w:val="24"/>
        </w:rPr>
      </w:pPr>
      <w:r>
        <w:rPr>
          <w:noProof/>
          <w:szCs w:val="24"/>
        </w:rPr>
        <w:drawing>
          <wp:anchor distT="0" distB="0" distL="114300" distR="114300" simplePos="0" relativeHeight="251703296" behindDoc="0" locked="0" layoutInCell="1" allowOverlap="1">
            <wp:simplePos x="0" y="0"/>
            <wp:positionH relativeFrom="column">
              <wp:posOffset>914400</wp:posOffset>
            </wp:positionH>
            <wp:positionV relativeFrom="paragraph">
              <wp:posOffset>93870</wp:posOffset>
            </wp:positionV>
            <wp:extent cx="3983603" cy="238539"/>
            <wp:effectExtent l="0" t="0" r="0" b="0"/>
            <wp:wrapNone/>
            <wp:docPr id="14"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740979"/>
                      <a:chOff x="1524000" y="1971"/>
                      <a:chExt cx="7620000" cy="740979"/>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700B955-8679-4131-BC2B-58257E756DEE}"/>
                          </a:ext>
                        </a:extLst>
                      </a:cNvPr>
                      <a:cNvSpPr>
                        <a:spLocks noGrp="1"/>
                      </a:cNvSpPr>
                    </a:nvSpPr>
                    <a:spPr>
                      <a:xfrm>
                        <a:off x="1524000" y="1971"/>
                        <a:ext cx="7620000" cy="740979"/>
                      </a:xfrm>
                      <a:prstGeom prst="rect">
                        <a:avLst/>
                      </a:prstGeom>
                      <a:solidFill>
                        <a:srgbClr val="00B0F0"/>
                      </a:solidFill>
                    </a:spPr>
                    <a:txSp>
                      <a:txBody>
                        <a:bodyPr vert="horz" lIns="91440" tIns="45720" rIns="91440" bIns="45720" rtlCol="0" anchor="ctr">
                          <a:normAutofit/>
                        </a:bodyPr>
                        <a:lstStyle>
                          <a:lvl1pPr algn="l" defTabSz="685800" rtl="0" eaLnBrk="1" latinLnBrk="0" hangingPunct="1">
                            <a:lnSpc>
                              <a:spcPct val="90000"/>
                            </a:lnSpc>
                            <a:spcBef>
                              <a:spcPct val="0"/>
                            </a:spcBef>
                            <a:buNone/>
                            <a:defRPr sz="3300" kern="1200">
                              <a:solidFill>
                                <a:schemeClr val="tx1"/>
                              </a:solidFill>
                              <a:latin typeface="+mj-lt"/>
                              <a:ea typeface="+mj-ea"/>
                              <a:cs typeface="+mj-cs"/>
                            </a:defRPr>
                          </a:lvl1pPr>
                        </a:lstStyle>
                        <a:p>
                          <a:r>
                            <a:rPr lang="en-US" sz="3000" b="1" dirty="0">
                              <a:solidFill>
                                <a:schemeClr val="bg1"/>
                              </a:solidFill>
                              <a:latin typeface="Century Schoolbook" panose="02040604050505020304" pitchFamily="18" charset="0"/>
                            </a:rPr>
                            <a:t>India’s Performance in MDGs</a:t>
                          </a:r>
                        </a:p>
                      </a:txBody>
                      <a:useSpRect/>
                    </a:txSp>
                  </a:sp>
                </lc:lockedCanvas>
              </a:graphicData>
            </a:graphic>
          </wp:anchor>
        </w:drawing>
      </w:r>
    </w:p>
    <w:p w:rsidR="00E671CB" w:rsidRDefault="002A5519" w:rsidP="00F42D97">
      <w:pPr>
        <w:tabs>
          <w:tab w:val="left" w:pos="1265"/>
        </w:tabs>
        <w:rPr>
          <w:szCs w:val="24"/>
        </w:rPr>
      </w:pPr>
      <w:r>
        <w:rPr>
          <w:noProof/>
          <w:szCs w:val="24"/>
        </w:rPr>
        <w:drawing>
          <wp:anchor distT="0" distB="0" distL="114300" distR="114300" simplePos="0" relativeHeight="251704320" behindDoc="0" locked="0" layoutInCell="1" allowOverlap="1">
            <wp:simplePos x="0" y="0"/>
            <wp:positionH relativeFrom="column">
              <wp:posOffset>0</wp:posOffset>
            </wp:positionH>
            <wp:positionV relativeFrom="paragraph">
              <wp:posOffset>149833</wp:posOffset>
            </wp:positionV>
            <wp:extent cx="5677231" cy="3474720"/>
            <wp:effectExtent l="0" t="0" r="0" b="0"/>
            <wp:wrapNone/>
            <wp:docPr id="15" name="Diagram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3361D93-E032-4F24-A9B1-1029BDD65D8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E671CB" w:rsidRDefault="00E671CB" w:rsidP="00F42D97">
      <w:pPr>
        <w:tabs>
          <w:tab w:val="left" w:pos="1265"/>
        </w:tabs>
        <w:rPr>
          <w:szCs w:val="24"/>
        </w:rPr>
      </w:pPr>
    </w:p>
    <w:p w:rsidR="00E671CB" w:rsidRPr="00E671CB" w:rsidRDefault="00E671CB" w:rsidP="00E671CB">
      <w:pPr>
        <w:rPr>
          <w:szCs w:val="24"/>
        </w:rPr>
      </w:pPr>
    </w:p>
    <w:p w:rsidR="00E671CB" w:rsidRPr="00E671CB" w:rsidRDefault="00E671CB" w:rsidP="00E671CB">
      <w:pPr>
        <w:rPr>
          <w:szCs w:val="24"/>
        </w:rPr>
      </w:pPr>
    </w:p>
    <w:p w:rsidR="00E671CB" w:rsidRPr="00E671CB" w:rsidRDefault="00E671CB" w:rsidP="00E671CB">
      <w:pPr>
        <w:rPr>
          <w:szCs w:val="24"/>
        </w:rPr>
      </w:pPr>
    </w:p>
    <w:p w:rsidR="00E671CB" w:rsidRDefault="00E671CB" w:rsidP="00E671CB">
      <w:pPr>
        <w:rPr>
          <w:szCs w:val="24"/>
        </w:rPr>
      </w:pPr>
    </w:p>
    <w:p w:rsidR="00F42D97" w:rsidRDefault="00E671CB" w:rsidP="00E671CB">
      <w:pPr>
        <w:tabs>
          <w:tab w:val="left" w:pos="964"/>
        </w:tabs>
        <w:rPr>
          <w:szCs w:val="24"/>
        </w:rPr>
      </w:pPr>
      <w:r>
        <w:rPr>
          <w:szCs w:val="24"/>
        </w:rPr>
        <w:tab/>
      </w:r>
    </w:p>
    <w:p w:rsidR="00E671CB" w:rsidRDefault="00E671CB" w:rsidP="00E671CB">
      <w:pPr>
        <w:tabs>
          <w:tab w:val="left" w:pos="964"/>
        </w:tabs>
        <w:rPr>
          <w:szCs w:val="24"/>
        </w:rPr>
      </w:pPr>
    </w:p>
    <w:p w:rsidR="00E671CB" w:rsidRDefault="00E671CB" w:rsidP="00E671CB">
      <w:pPr>
        <w:tabs>
          <w:tab w:val="left" w:pos="964"/>
        </w:tabs>
        <w:rPr>
          <w:szCs w:val="24"/>
        </w:rPr>
      </w:pPr>
    </w:p>
    <w:p w:rsidR="00E671CB" w:rsidRDefault="00E671CB" w:rsidP="00E671CB">
      <w:pPr>
        <w:tabs>
          <w:tab w:val="left" w:pos="964"/>
        </w:tabs>
        <w:rPr>
          <w:szCs w:val="24"/>
        </w:rPr>
      </w:pPr>
    </w:p>
    <w:p w:rsidR="00E671CB" w:rsidRDefault="00E671CB" w:rsidP="00E671CB">
      <w:pPr>
        <w:tabs>
          <w:tab w:val="left" w:pos="964"/>
        </w:tabs>
        <w:rPr>
          <w:szCs w:val="24"/>
        </w:rPr>
      </w:pPr>
    </w:p>
    <w:p w:rsidR="00E671CB" w:rsidRDefault="00E671CB" w:rsidP="00E671CB">
      <w:pPr>
        <w:tabs>
          <w:tab w:val="left" w:pos="964"/>
        </w:tabs>
        <w:rPr>
          <w:szCs w:val="24"/>
        </w:rPr>
      </w:pPr>
    </w:p>
    <w:p w:rsidR="00E671CB" w:rsidRDefault="00E671CB" w:rsidP="00E671CB">
      <w:pPr>
        <w:tabs>
          <w:tab w:val="left" w:pos="964"/>
        </w:tabs>
        <w:rPr>
          <w:szCs w:val="24"/>
        </w:rPr>
      </w:pPr>
    </w:p>
    <w:p w:rsidR="00E671CB" w:rsidRDefault="00E671CB" w:rsidP="00E671CB">
      <w:pPr>
        <w:tabs>
          <w:tab w:val="left" w:pos="964"/>
        </w:tabs>
        <w:rPr>
          <w:szCs w:val="24"/>
        </w:rPr>
      </w:pPr>
    </w:p>
    <w:p w:rsidR="00E671CB" w:rsidRDefault="00E671CB" w:rsidP="00E671CB">
      <w:pPr>
        <w:tabs>
          <w:tab w:val="left" w:pos="964"/>
        </w:tabs>
        <w:rPr>
          <w:szCs w:val="24"/>
        </w:rPr>
      </w:pPr>
    </w:p>
    <w:p w:rsidR="00E671CB" w:rsidRDefault="00E671CB" w:rsidP="00E671CB">
      <w:pPr>
        <w:tabs>
          <w:tab w:val="left" w:pos="964"/>
        </w:tabs>
        <w:rPr>
          <w:szCs w:val="24"/>
        </w:rPr>
      </w:pPr>
    </w:p>
    <w:p w:rsidR="00E671CB" w:rsidRDefault="00E671CB" w:rsidP="00E671CB">
      <w:pPr>
        <w:tabs>
          <w:tab w:val="left" w:pos="964"/>
        </w:tabs>
        <w:rPr>
          <w:szCs w:val="24"/>
        </w:rPr>
      </w:pPr>
    </w:p>
    <w:p w:rsidR="00E671CB" w:rsidRDefault="00CB3420" w:rsidP="00E671CB">
      <w:pPr>
        <w:tabs>
          <w:tab w:val="left" w:pos="964"/>
        </w:tabs>
        <w:rPr>
          <w:szCs w:val="24"/>
        </w:rPr>
      </w:pPr>
      <w:r>
        <w:rPr>
          <w:noProof/>
          <w:szCs w:val="24"/>
        </w:rPr>
        <w:lastRenderedPageBreak/>
        <w:drawing>
          <wp:anchor distT="0" distB="0" distL="114300" distR="114300" simplePos="0" relativeHeight="251705344" behindDoc="0" locked="0" layoutInCell="1" allowOverlap="1">
            <wp:simplePos x="0" y="0"/>
            <wp:positionH relativeFrom="column">
              <wp:posOffset>636104</wp:posOffset>
            </wp:positionH>
            <wp:positionV relativeFrom="paragraph">
              <wp:posOffset>-214686</wp:posOffset>
            </wp:positionV>
            <wp:extent cx="4516341" cy="254442"/>
            <wp:effectExtent l="0" t="0" r="0" b="0"/>
            <wp:wrapNone/>
            <wp:docPr id="20"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59414" cy="807092"/>
                      <a:chOff x="1447800" y="10901"/>
                      <a:chExt cx="7659414" cy="807092"/>
                    </a:xfrm>
                  </a:grpSpPr>
                  <a:sp>
                    <a:nvSpPr>
                      <a:cNvPr id="23" name="Rectangle 22"/>
                      <a:cNvSpPr/>
                    </a:nvSpPr>
                    <a:spPr>
                      <a:xfrm>
                        <a:off x="1447800" y="10901"/>
                        <a:ext cx="7659414" cy="807092"/>
                      </a:xfrm>
                      <a:prstGeom prst="rect">
                        <a:avLst/>
                      </a:prstGeom>
                      <a:solidFill>
                        <a:srgbClr val="00B0F0"/>
                      </a:solidFill>
                      <a:ln>
                        <a:solidFill>
                          <a:schemeClr val="accent5">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3000" b="1" dirty="0">
                              <a:solidFill>
                                <a:schemeClr val="bg1"/>
                              </a:solidFill>
                              <a:latin typeface="Century Schoolbook" panose="02040604050505020304" pitchFamily="18" charset="0"/>
                            </a:rPr>
                            <a:t>Opportunities to move ahead:</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671CB" w:rsidRDefault="00CB3420" w:rsidP="00E671CB">
      <w:pPr>
        <w:tabs>
          <w:tab w:val="left" w:pos="964"/>
        </w:tabs>
        <w:rPr>
          <w:szCs w:val="24"/>
        </w:rPr>
      </w:pPr>
      <w:r>
        <w:rPr>
          <w:noProof/>
          <w:szCs w:val="24"/>
        </w:rPr>
        <w:drawing>
          <wp:anchor distT="0" distB="0" distL="114300" distR="114300" simplePos="0" relativeHeight="251715584" behindDoc="0" locked="0" layoutInCell="1" allowOverlap="1">
            <wp:simplePos x="0" y="0"/>
            <wp:positionH relativeFrom="column">
              <wp:posOffset>4389120</wp:posOffset>
            </wp:positionH>
            <wp:positionV relativeFrom="paragraph">
              <wp:posOffset>31115</wp:posOffset>
            </wp:positionV>
            <wp:extent cx="373380" cy="333375"/>
            <wp:effectExtent l="0" t="0" r="0" b="0"/>
            <wp:wrapNone/>
            <wp:docPr id="42"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51" cy="553998"/>
                      <a:chOff x="6974483" y="1543681"/>
                      <a:chExt cx="828651" cy="553998"/>
                    </a:xfrm>
                  </a:grpSpPr>
                  <a:sp>
                    <a:nvSpPr>
                      <a:cNvPr id="22" name="Rectangle 21"/>
                      <a:cNvSpPr/>
                    </a:nvSpPr>
                    <a:spPr>
                      <a:xfrm>
                        <a:off x="6974483" y="1543681"/>
                        <a:ext cx="828651" cy="553998"/>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3000" b="1" dirty="0">
                              <a:latin typeface="Century Gothic" panose="020B0502020202020204" pitchFamily="34" charset="0"/>
                            </a:rPr>
                            <a:t>3</a:t>
                          </a:r>
                        </a:p>
                      </a:txBody>
                      <a:useSpRect/>
                    </a:txSp>
                  </a:sp>
                </lc:lockedCanvas>
              </a:graphicData>
            </a:graphic>
          </wp:anchor>
        </w:drawing>
      </w:r>
      <w:r>
        <w:rPr>
          <w:noProof/>
          <w:szCs w:val="24"/>
        </w:rPr>
        <w:drawing>
          <wp:anchor distT="0" distB="0" distL="114300" distR="114300" simplePos="0" relativeHeight="251711488" behindDoc="0" locked="0" layoutInCell="1" allowOverlap="1">
            <wp:simplePos x="0" y="0"/>
            <wp:positionH relativeFrom="column">
              <wp:posOffset>2234317</wp:posOffset>
            </wp:positionH>
            <wp:positionV relativeFrom="paragraph">
              <wp:posOffset>7620</wp:posOffset>
            </wp:positionV>
            <wp:extent cx="492980" cy="381663"/>
            <wp:effectExtent l="0" t="0" r="0" b="0"/>
            <wp:wrapNone/>
            <wp:docPr id="38"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51" cy="553998"/>
                      <a:chOff x="4028741" y="1594225"/>
                      <a:chExt cx="828651" cy="553998"/>
                    </a:xfrm>
                  </a:grpSpPr>
                  <a:sp>
                    <a:nvSpPr>
                      <a:cNvPr id="21" name="Rectangle 20"/>
                      <a:cNvSpPr/>
                    </a:nvSpPr>
                    <a:spPr>
                      <a:xfrm>
                        <a:off x="4028741" y="1594225"/>
                        <a:ext cx="828651" cy="553998"/>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3000" b="1" dirty="0">
                              <a:latin typeface="Century Gothic" panose="020B0502020202020204" pitchFamily="34" charset="0"/>
                            </a:rPr>
                            <a:t>2</a:t>
                          </a:r>
                        </a:p>
                      </a:txBody>
                      <a:useSpRect/>
                    </a:txSp>
                  </a:sp>
                </lc:lockedCanvas>
              </a:graphicData>
            </a:graphic>
          </wp:anchor>
        </w:drawing>
      </w:r>
      <w:r>
        <w:rPr>
          <w:noProof/>
          <w:szCs w:val="24"/>
        </w:rPr>
        <w:drawing>
          <wp:anchor distT="0" distB="0" distL="114300" distR="114300" simplePos="0" relativeHeight="251707392" behindDoc="0" locked="0" layoutInCell="1" allowOverlap="1">
            <wp:simplePos x="0" y="0"/>
            <wp:positionH relativeFrom="column">
              <wp:posOffset>381663</wp:posOffset>
            </wp:positionH>
            <wp:positionV relativeFrom="paragraph">
              <wp:posOffset>71231</wp:posOffset>
            </wp:positionV>
            <wp:extent cx="405516" cy="318052"/>
            <wp:effectExtent l="0" t="0" r="0" b="0"/>
            <wp:wrapNone/>
            <wp:docPr id="28"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8651" cy="553998"/>
                      <a:chOff x="1223747" y="1591794"/>
                      <a:chExt cx="828651" cy="553998"/>
                    </a:xfrm>
                  </a:grpSpPr>
                  <a:sp>
                    <a:nvSpPr>
                      <a:cNvPr id="7" name="Rectangle 6"/>
                      <a:cNvSpPr/>
                    </a:nvSpPr>
                    <a:spPr>
                      <a:xfrm>
                        <a:off x="1223747" y="1591794"/>
                        <a:ext cx="828651" cy="553998"/>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3000" b="1" dirty="0">
                              <a:latin typeface="Century Gothic" panose="020B0502020202020204" pitchFamily="34" charset="0"/>
                            </a:rPr>
                            <a:t>1</a:t>
                          </a:r>
                        </a:p>
                      </a:txBody>
                      <a:useSpRect/>
                    </a:txSp>
                  </a:sp>
                </lc:lockedCanvas>
              </a:graphicData>
            </a:graphic>
          </wp:anchor>
        </w:drawing>
      </w:r>
      <w:r>
        <w:rPr>
          <w:noProof/>
          <w:szCs w:val="24"/>
        </w:rPr>
        <w:drawing>
          <wp:anchor distT="0" distB="0" distL="114300" distR="114300" simplePos="0" relativeHeight="251706368" behindDoc="0" locked="0" layoutInCell="1" allowOverlap="1">
            <wp:simplePos x="0" y="0"/>
            <wp:positionH relativeFrom="column">
              <wp:posOffset>19050</wp:posOffset>
            </wp:positionH>
            <wp:positionV relativeFrom="paragraph">
              <wp:posOffset>31474</wp:posOffset>
            </wp:positionV>
            <wp:extent cx="5737694" cy="47708"/>
            <wp:effectExtent l="19050" t="0" r="0" b="0"/>
            <wp:wrapNone/>
            <wp:docPr id="22"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11624"/>
                      <a:chOff x="254000" y="1441342"/>
                      <a:chExt cx="8610600" cy="11624"/>
                    </a:xfrm>
                  </a:grpSpPr>
                  <a:cxnSp>
                    <a:nvCxnSpPr>
                      <a:cNvPr id="29" name="Straight Connector 28"/>
                      <a:cNvCxnSpPr/>
                    </a:nvCxnSpPr>
                    <a:spPr>
                      <a:xfrm flipV="1">
                        <a:off x="254000" y="1441342"/>
                        <a:ext cx="8610600" cy="11624"/>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lc:lockedCanvas>
              </a:graphicData>
            </a:graphic>
          </wp:anchor>
        </w:drawing>
      </w:r>
    </w:p>
    <w:p w:rsidR="00E671CB" w:rsidRDefault="00CB3420" w:rsidP="00E671CB">
      <w:pPr>
        <w:tabs>
          <w:tab w:val="left" w:pos="964"/>
        </w:tabs>
        <w:rPr>
          <w:szCs w:val="24"/>
        </w:rPr>
      </w:pPr>
      <w:r>
        <w:rPr>
          <w:noProof/>
          <w:szCs w:val="24"/>
        </w:rPr>
        <w:drawing>
          <wp:anchor distT="0" distB="0" distL="114300" distR="114300" simplePos="0" relativeHeight="251716608" behindDoc="0" locked="0" layoutInCell="1" allowOverlap="1">
            <wp:simplePos x="0" y="0"/>
            <wp:positionH relativeFrom="column">
              <wp:posOffset>4121785</wp:posOffset>
            </wp:positionH>
            <wp:positionV relativeFrom="paragraph">
              <wp:posOffset>142240</wp:posOffset>
            </wp:positionV>
            <wp:extent cx="847090" cy="818515"/>
            <wp:effectExtent l="19050" t="0" r="0" b="0"/>
            <wp:wrapNone/>
            <wp:docPr id="43" name="Picture 19"/>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4" cstate="email">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xt>
                      </a:extLst>
                    </a:blip>
                    <a:stretch>
                      <a:fillRect/>
                    </a:stretch>
                  </pic:blipFill>
                  <pic:spPr>
                    <a:xfrm>
                      <a:off x="0" y="0"/>
                      <a:ext cx="847090" cy="818515"/>
                    </a:xfrm>
                    <a:prstGeom prst="rect">
                      <a:avLst/>
                    </a:prstGeom>
                  </pic:spPr>
                </pic:pic>
              </a:graphicData>
            </a:graphic>
          </wp:anchor>
        </w:drawing>
      </w:r>
    </w:p>
    <w:p w:rsidR="00E671CB" w:rsidRDefault="00CB3420" w:rsidP="00E671CB">
      <w:pPr>
        <w:tabs>
          <w:tab w:val="left" w:pos="964"/>
        </w:tabs>
        <w:rPr>
          <w:szCs w:val="24"/>
        </w:rPr>
      </w:pPr>
      <w:r>
        <w:rPr>
          <w:noProof/>
          <w:szCs w:val="24"/>
        </w:rPr>
        <w:drawing>
          <wp:anchor distT="0" distB="0" distL="114300" distR="114300" simplePos="0" relativeHeight="251712512" behindDoc="0" locked="0" layoutInCell="1" allowOverlap="1">
            <wp:simplePos x="0" y="0"/>
            <wp:positionH relativeFrom="column">
              <wp:posOffset>2136140</wp:posOffset>
            </wp:positionH>
            <wp:positionV relativeFrom="paragraph">
              <wp:posOffset>38735</wp:posOffset>
            </wp:positionV>
            <wp:extent cx="783590" cy="675640"/>
            <wp:effectExtent l="19050" t="0" r="0" b="0"/>
            <wp:wrapNone/>
            <wp:docPr id="39" name="Picture 15"/>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35" cstate="email">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xt>
                      </a:extLst>
                    </a:blip>
                    <a:stretch>
                      <a:fillRect/>
                    </a:stretch>
                  </pic:blipFill>
                  <pic:spPr>
                    <a:xfrm>
                      <a:off x="0" y="0"/>
                      <a:ext cx="783590" cy="675640"/>
                    </a:xfrm>
                    <a:prstGeom prst="rect">
                      <a:avLst/>
                    </a:prstGeom>
                  </pic:spPr>
                </pic:pic>
              </a:graphicData>
            </a:graphic>
          </wp:anchor>
        </w:drawing>
      </w:r>
      <w:r>
        <w:rPr>
          <w:noProof/>
          <w:szCs w:val="24"/>
        </w:rPr>
        <w:drawing>
          <wp:anchor distT="0" distB="0" distL="114300" distR="114300" simplePos="0" relativeHeight="251709440" behindDoc="0" locked="0" layoutInCell="1" allowOverlap="1">
            <wp:simplePos x="0" y="0"/>
            <wp:positionH relativeFrom="column">
              <wp:posOffset>177800</wp:posOffset>
            </wp:positionH>
            <wp:positionV relativeFrom="paragraph">
              <wp:posOffset>38735</wp:posOffset>
            </wp:positionV>
            <wp:extent cx="767715" cy="628015"/>
            <wp:effectExtent l="19050" t="0" r="0" b="0"/>
            <wp:wrapNone/>
            <wp:docPr id="36" name="Picture 12"/>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6" cstate="email">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ext>
                      </a:extLst>
                    </a:blip>
                    <a:stretch>
                      <a:fillRect/>
                    </a:stretch>
                  </pic:blipFill>
                  <pic:spPr>
                    <a:xfrm>
                      <a:off x="0" y="0"/>
                      <a:ext cx="767715" cy="628015"/>
                    </a:xfrm>
                    <a:prstGeom prst="rect">
                      <a:avLst/>
                    </a:prstGeom>
                  </pic:spPr>
                </pic:pic>
              </a:graphicData>
            </a:graphic>
          </wp:anchor>
        </w:drawing>
      </w:r>
    </w:p>
    <w:p w:rsidR="00E671CB" w:rsidRDefault="00E671CB" w:rsidP="00E671CB">
      <w:pPr>
        <w:tabs>
          <w:tab w:val="left" w:pos="964"/>
        </w:tabs>
        <w:rPr>
          <w:szCs w:val="24"/>
        </w:rPr>
      </w:pPr>
    </w:p>
    <w:p w:rsidR="00B64AFF" w:rsidRDefault="00B64AFF" w:rsidP="00B64AFF">
      <w:pPr>
        <w:tabs>
          <w:tab w:val="left" w:pos="964"/>
        </w:tabs>
        <w:rPr>
          <w:szCs w:val="24"/>
        </w:rPr>
      </w:pPr>
    </w:p>
    <w:p w:rsidR="00B64AFF" w:rsidRDefault="00B64AFF" w:rsidP="00B64AFF">
      <w:pPr>
        <w:tabs>
          <w:tab w:val="left" w:pos="964"/>
        </w:tabs>
        <w:rPr>
          <w:szCs w:val="24"/>
        </w:rPr>
      </w:pPr>
    </w:p>
    <w:p w:rsidR="00382C7F" w:rsidRDefault="00CB3420" w:rsidP="00B64AFF">
      <w:pPr>
        <w:tabs>
          <w:tab w:val="left" w:pos="964"/>
        </w:tabs>
        <w:rPr>
          <w:szCs w:val="24"/>
        </w:rPr>
      </w:pPr>
      <w:r>
        <w:rPr>
          <w:noProof/>
          <w:szCs w:val="24"/>
        </w:rPr>
        <w:drawing>
          <wp:anchor distT="0" distB="0" distL="114300" distR="114300" simplePos="0" relativeHeight="251710464" behindDoc="0" locked="0" layoutInCell="1" allowOverlap="1">
            <wp:simplePos x="0" y="0"/>
            <wp:positionH relativeFrom="column">
              <wp:posOffset>15875</wp:posOffset>
            </wp:positionH>
            <wp:positionV relativeFrom="paragraph">
              <wp:posOffset>140970</wp:posOffset>
            </wp:positionV>
            <wp:extent cx="1160780" cy="278130"/>
            <wp:effectExtent l="0" t="0" r="0" b="0"/>
            <wp:wrapNone/>
            <wp:docPr id="37"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56709" cy="553998"/>
                      <a:chOff x="215586" y="3927774"/>
                      <a:chExt cx="2556709" cy="553998"/>
                    </a:xfrm>
                  </a:grpSpPr>
                  <a:sp>
                    <a:nvSpPr>
                      <a:cNvPr id="8" name="Rectangle 7"/>
                      <a:cNvSpPr/>
                    </a:nvSpPr>
                    <a:spPr>
                      <a:xfrm>
                        <a:off x="215586" y="3927774"/>
                        <a:ext cx="2556709" cy="553998"/>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500" b="1" dirty="0">
                              <a:latin typeface="Century Gothic" panose="020B0502020202020204" pitchFamily="34" charset="0"/>
                            </a:rPr>
                            <a:t>Integrated implementation </a:t>
                          </a:r>
                        </a:p>
                      </a:txBody>
                      <a:useSpRect/>
                    </a:txSp>
                  </a:sp>
                </lc:lockedCanvas>
              </a:graphicData>
            </a:graphic>
          </wp:anchor>
        </w:drawing>
      </w:r>
      <w:r>
        <w:rPr>
          <w:noProof/>
          <w:szCs w:val="24"/>
        </w:rPr>
        <w:drawing>
          <wp:anchor distT="0" distB="0" distL="114300" distR="114300" simplePos="0" relativeHeight="251713536" behindDoc="0" locked="0" layoutInCell="1" allowOverlap="1">
            <wp:simplePos x="0" y="0"/>
            <wp:positionH relativeFrom="column">
              <wp:posOffset>1780540</wp:posOffset>
            </wp:positionH>
            <wp:positionV relativeFrom="paragraph">
              <wp:posOffset>85090</wp:posOffset>
            </wp:positionV>
            <wp:extent cx="1231900" cy="333375"/>
            <wp:effectExtent l="0" t="0" r="0" b="0"/>
            <wp:wrapNone/>
            <wp:docPr id="40"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540000" cy="553998"/>
                      <a:chOff x="2941824" y="3929577"/>
                      <a:chExt cx="2540000" cy="553998"/>
                    </a:xfrm>
                  </a:grpSpPr>
                  <a:sp>
                    <a:nvSpPr>
                      <a:cNvPr id="10" name="Rectangle 9"/>
                      <a:cNvSpPr/>
                    </a:nvSpPr>
                    <a:spPr>
                      <a:xfrm>
                        <a:off x="2941824" y="3929577"/>
                        <a:ext cx="2540000" cy="553998"/>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500" b="1" dirty="0">
                              <a:latin typeface="Century Gothic" panose="020B0502020202020204" pitchFamily="34" charset="0"/>
                            </a:rPr>
                            <a:t>Measuring and monitoring progress</a:t>
                          </a:r>
                        </a:p>
                      </a:txBody>
                      <a:useSpRect/>
                    </a:txSp>
                  </a:sp>
                </lc:lockedCanvas>
              </a:graphicData>
            </a:graphic>
          </wp:anchor>
        </w:drawing>
      </w:r>
      <w:r>
        <w:rPr>
          <w:noProof/>
          <w:szCs w:val="24"/>
        </w:rPr>
        <w:drawing>
          <wp:anchor distT="0" distB="0" distL="114300" distR="114300" simplePos="0" relativeHeight="251717632" behindDoc="0" locked="0" layoutInCell="1" allowOverlap="1">
            <wp:simplePos x="0" y="0"/>
            <wp:positionH relativeFrom="column">
              <wp:posOffset>3867785</wp:posOffset>
            </wp:positionH>
            <wp:positionV relativeFrom="paragraph">
              <wp:posOffset>85090</wp:posOffset>
            </wp:positionV>
            <wp:extent cx="1375410" cy="413385"/>
            <wp:effectExtent l="0" t="0" r="0" b="0"/>
            <wp:wrapNone/>
            <wp:docPr id="44" name="Object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30166" cy="1015663"/>
                      <a:chOff x="5834435" y="3927774"/>
                      <a:chExt cx="3030166" cy="1015663"/>
                    </a:xfrm>
                  </a:grpSpPr>
                  <a:sp>
                    <a:nvSpPr>
                      <a:cNvPr id="13" name="Rectangle 12"/>
                      <a:cNvSpPr/>
                    </a:nvSpPr>
                    <a:spPr>
                      <a:xfrm>
                        <a:off x="5834435" y="3927774"/>
                        <a:ext cx="3030166" cy="1015663"/>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500" b="1" dirty="0">
                              <a:latin typeface="Century Gothic" panose="020B0502020202020204" pitchFamily="34" charset="0"/>
                            </a:rPr>
                            <a:t>Communicating SDGs to a larger audience, including sharing lessons and good practices across States</a:t>
                          </a:r>
                          <a:endParaRPr lang="en-IN" sz="1500" dirty="0">
                            <a:latin typeface="Century Gothic" panose="020B0502020202020204" pitchFamily="34" charset="0"/>
                          </a:endParaRPr>
                        </a:p>
                      </a:txBody>
                      <a:useSpRect/>
                    </a:txSp>
                  </a:sp>
                </lc:lockedCanvas>
              </a:graphicData>
            </a:graphic>
          </wp:anchor>
        </w:drawing>
      </w:r>
    </w:p>
    <w:p w:rsidR="00382C7F" w:rsidRDefault="00382C7F" w:rsidP="00382C7F">
      <w:pPr>
        <w:tabs>
          <w:tab w:val="left" w:pos="2254"/>
        </w:tabs>
        <w:rPr>
          <w:szCs w:val="24"/>
        </w:rPr>
      </w:pPr>
      <w:r>
        <w:rPr>
          <w:szCs w:val="24"/>
        </w:rPr>
        <w:t xml:space="preserve">                                               </w:t>
      </w:r>
    </w:p>
    <w:p w:rsidR="00382C7F" w:rsidRDefault="00382C7F" w:rsidP="00382C7F">
      <w:pPr>
        <w:tabs>
          <w:tab w:val="left" w:pos="2254"/>
        </w:tabs>
        <w:rPr>
          <w:szCs w:val="24"/>
        </w:rPr>
      </w:pPr>
      <w:r>
        <w:rPr>
          <w:szCs w:val="24"/>
        </w:rPr>
        <w:t xml:space="preserve">                                                                                                      </w:t>
      </w:r>
    </w:p>
    <w:p w:rsidR="00382C7F" w:rsidRDefault="00382C7F" w:rsidP="00382C7F">
      <w:pPr>
        <w:tabs>
          <w:tab w:val="left" w:pos="2254"/>
        </w:tabs>
        <w:rPr>
          <w:szCs w:val="24"/>
        </w:rPr>
      </w:pPr>
    </w:p>
    <w:p w:rsidR="00382C7F" w:rsidRDefault="00382C7F" w:rsidP="00382C7F">
      <w:pPr>
        <w:tabs>
          <w:tab w:val="left" w:pos="2254"/>
        </w:tabs>
        <w:rPr>
          <w:szCs w:val="24"/>
        </w:rPr>
      </w:pPr>
      <w:r>
        <w:rPr>
          <w:szCs w:val="24"/>
        </w:rPr>
        <w:t xml:space="preserve">                                                                                                 </w:t>
      </w:r>
    </w:p>
    <w:p w:rsidR="00382C7F" w:rsidRDefault="00382C7F" w:rsidP="00382C7F">
      <w:pPr>
        <w:tabs>
          <w:tab w:val="left" w:pos="2254"/>
        </w:tabs>
        <w:rPr>
          <w:szCs w:val="24"/>
        </w:rPr>
      </w:pPr>
      <w:r>
        <w:rPr>
          <w:szCs w:val="24"/>
        </w:rPr>
        <w:t xml:space="preserve">            </w:t>
      </w:r>
    </w:p>
    <w:p w:rsidR="00382C7F" w:rsidRDefault="00B64AFF" w:rsidP="00382C7F">
      <w:pPr>
        <w:tabs>
          <w:tab w:val="left" w:pos="2254"/>
        </w:tabs>
        <w:rPr>
          <w:szCs w:val="24"/>
        </w:rPr>
      </w:pPr>
      <w:r>
        <w:rPr>
          <w:noProof/>
          <w:szCs w:val="24"/>
        </w:rPr>
        <w:drawing>
          <wp:anchor distT="0" distB="0" distL="114300" distR="114300" simplePos="0" relativeHeight="251718656" behindDoc="0" locked="0" layoutInCell="1" allowOverlap="1">
            <wp:simplePos x="0" y="0"/>
            <wp:positionH relativeFrom="column">
              <wp:posOffset>1097280</wp:posOffset>
            </wp:positionH>
            <wp:positionV relativeFrom="paragraph">
              <wp:posOffset>51352</wp:posOffset>
            </wp:positionV>
            <wp:extent cx="3665551" cy="246491"/>
            <wp:effectExtent l="0" t="0" r="0" b="0"/>
            <wp:wrapNone/>
            <wp:docPr id="45"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01607" cy="819150"/>
                      <a:chOff x="1524000" y="0"/>
                      <a:chExt cx="7601607" cy="819150"/>
                    </a:xfrm>
                  </a:grpSpPr>
                  <a:sp>
                    <a:nvSpPr>
                      <a:cNvPr id="4" name="Rectangle 3"/>
                      <a:cNvSpPr/>
                    </a:nvSpPr>
                    <a:spPr>
                      <a:xfrm>
                        <a:off x="1524000" y="0"/>
                        <a:ext cx="7601607" cy="819150"/>
                      </a:xfrm>
                      <a:prstGeom prst="rect">
                        <a:avLst/>
                      </a:prstGeom>
                      <a:solidFill>
                        <a:srgbClr val="00B0F0"/>
                      </a:solidFill>
                      <a:ln>
                        <a:solidFill>
                          <a:schemeClr val="accent5">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3000" b="1" dirty="0">
                              <a:solidFill>
                                <a:schemeClr val="bg1"/>
                              </a:solidFill>
                              <a:latin typeface="Century Schoolbook" panose="02040604050505020304" pitchFamily="18" charset="0"/>
                              <a:cs typeface="Calibri" panose="020F0502020204030204" pitchFamily="34" charset="0"/>
                            </a:rPr>
                            <a:t>Roadmap to implement SDGs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382C7F" w:rsidRDefault="00382C7F" w:rsidP="00382C7F">
      <w:pPr>
        <w:tabs>
          <w:tab w:val="left" w:pos="2254"/>
        </w:tabs>
        <w:rPr>
          <w:szCs w:val="24"/>
        </w:rPr>
      </w:pPr>
    </w:p>
    <w:p w:rsidR="00382C7F" w:rsidRDefault="00583EA8" w:rsidP="005804D0">
      <w:pPr>
        <w:pStyle w:val="ListParagraph"/>
        <w:numPr>
          <w:ilvl w:val="0"/>
          <w:numId w:val="11"/>
        </w:numPr>
        <w:tabs>
          <w:tab w:val="left" w:pos="2254"/>
        </w:tabs>
        <w:spacing w:line="276" w:lineRule="auto"/>
        <w:jc w:val="both"/>
        <w:rPr>
          <w:szCs w:val="24"/>
        </w:rPr>
      </w:pPr>
      <w:r w:rsidRPr="00583EA8">
        <w:rPr>
          <w:szCs w:val="24"/>
        </w:rPr>
        <w:t>Countries leading their own sustainable development policies, plans and programmes</w:t>
      </w:r>
      <w:r>
        <w:rPr>
          <w:szCs w:val="24"/>
        </w:rPr>
        <w:t>.</w:t>
      </w:r>
    </w:p>
    <w:p w:rsidR="00583EA8" w:rsidRDefault="00583EA8" w:rsidP="005804D0">
      <w:pPr>
        <w:pStyle w:val="ListParagraph"/>
        <w:numPr>
          <w:ilvl w:val="0"/>
          <w:numId w:val="11"/>
        </w:numPr>
        <w:tabs>
          <w:tab w:val="left" w:pos="2254"/>
        </w:tabs>
        <w:spacing w:line="276" w:lineRule="auto"/>
        <w:jc w:val="both"/>
        <w:rPr>
          <w:szCs w:val="24"/>
        </w:rPr>
      </w:pPr>
      <w:r>
        <w:rPr>
          <w:szCs w:val="24"/>
        </w:rPr>
        <w:t>SDGs will be a compass for aligning countries plans with their global commitments.</w:t>
      </w:r>
    </w:p>
    <w:p w:rsidR="00583EA8" w:rsidRDefault="00583EA8" w:rsidP="005804D0">
      <w:pPr>
        <w:pStyle w:val="ListParagraph"/>
        <w:numPr>
          <w:ilvl w:val="0"/>
          <w:numId w:val="11"/>
        </w:numPr>
        <w:tabs>
          <w:tab w:val="left" w:pos="2254"/>
        </w:tabs>
        <w:spacing w:line="276" w:lineRule="auto"/>
        <w:jc w:val="both"/>
        <w:rPr>
          <w:szCs w:val="24"/>
        </w:rPr>
      </w:pPr>
      <w:r>
        <w:rPr>
          <w:szCs w:val="24"/>
        </w:rPr>
        <w:t>Nationality owned strategies will require resource mobilization and financing strategies.</w:t>
      </w:r>
    </w:p>
    <w:p w:rsidR="00583EA8" w:rsidRDefault="00583EA8" w:rsidP="005804D0">
      <w:pPr>
        <w:pStyle w:val="ListParagraph"/>
        <w:numPr>
          <w:ilvl w:val="0"/>
          <w:numId w:val="11"/>
        </w:numPr>
        <w:tabs>
          <w:tab w:val="left" w:pos="2254"/>
        </w:tabs>
        <w:spacing w:line="276" w:lineRule="auto"/>
        <w:jc w:val="both"/>
        <w:rPr>
          <w:szCs w:val="24"/>
        </w:rPr>
      </w:pPr>
      <w:r>
        <w:rPr>
          <w:szCs w:val="24"/>
        </w:rPr>
        <w:t>All stakeholders: Government, civil society, the private sector and other expected to contribute to the realization of the new agenda in an integrated manner.</w:t>
      </w:r>
    </w:p>
    <w:p w:rsidR="00583EA8" w:rsidRPr="00583EA8" w:rsidRDefault="00583EA8" w:rsidP="005804D0">
      <w:pPr>
        <w:pStyle w:val="ListParagraph"/>
        <w:numPr>
          <w:ilvl w:val="0"/>
          <w:numId w:val="11"/>
        </w:numPr>
        <w:tabs>
          <w:tab w:val="left" w:pos="2254"/>
        </w:tabs>
        <w:spacing w:line="276" w:lineRule="auto"/>
        <w:jc w:val="both"/>
        <w:rPr>
          <w:szCs w:val="24"/>
        </w:rPr>
      </w:pPr>
      <w:r>
        <w:rPr>
          <w:szCs w:val="24"/>
        </w:rPr>
        <w:t>Revitalized multi- stakeholder’s global partnerships to support national efforts.</w:t>
      </w:r>
    </w:p>
    <w:p w:rsidR="00382C7F" w:rsidRDefault="00382C7F" w:rsidP="00583EA8">
      <w:pPr>
        <w:tabs>
          <w:tab w:val="left" w:pos="2254"/>
        </w:tabs>
        <w:spacing w:line="276" w:lineRule="auto"/>
        <w:jc w:val="both"/>
        <w:rPr>
          <w:szCs w:val="24"/>
        </w:rPr>
      </w:pPr>
    </w:p>
    <w:p w:rsidR="00382C7F" w:rsidRDefault="00382C7F" w:rsidP="00382C7F">
      <w:pPr>
        <w:tabs>
          <w:tab w:val="left" w:pos="2254"/>
        </w:tabs>
        <w:rPr>
          <w:szCs w:val="24"/>
        </w:rPr>
      </w:pPr>
    </w:p>
    <w:p w:rsidR="00382C7F" w:rsidRDefault="00C41BCA" w:rsidP="00382C7F">
      <w:pPr>
        <w:tabs>
          <w:tab w:val="left" w:pos="2254"/>
        </w:tabs>
        <w:rPr>
          <w:szCs w:val="24"/>
        </w:rPr>
      </w:pPr>
      <w:r>
        <w:rPr>
          <w:noProof/>
          <w:szCs w:val="24"/>
        </w:rPr>
        <w:drawing>
          <wp:anchor distT="0" distB="0" distL="114300" distR="114300" simplePos="0" relativeHeight="251720704" behindDoc="0" locked="0" layoutInCell="1" allowOverlap="1">
            <wp:simplePos x="0" y="0"/>
            <wp:positionH relativeFrom="column">
              <wp:posOffset>516835</wp:posOffset>
            </wp:positionH>
            <wp:positionV relativeFrom="paragraph">
              <wp:posOffset>5549</wp:posOffset>
            </wp:positionV>
            <wp:extent cx="4890052" cy="508884"/>
            <wp:effectExtent l="0" t="0" r="5798" b="0"/>
            <wp:wrapNone/>
            <wp:docPr id="47" name="Object 2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762000"/>
                      <a:chOff x="1371600" y="-19050"/>
                      <a:chExt cx="7772400" cy="762000"/>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9A736B1-80E3-44A5-A77E-E35579C053BA}"/>
                          </a:ext>
                        </a:extLst>
                      </a:cNvPr>
                      <a:cNvSpPr>
                        <a:spLocks noGrp="1"/>
                      </a:cNvSpPr>
                    </a:nvSpPr>
                    <a:spPr>
                      <a:xfrm>
                        <a:off x="1371600" y="-19050"/>
                        <a:ext cx="7772400" cy="762000"/>
                      </a:xfrm>
                      <a:prstGeom prst="rect">
                        <a:avLst/>
                      </a:prstGeom>
                      <a:solidFill>
                        <a:srgbClr val="00B0F0"/>
                      </a:solidFill>
                      <a:ln>
                        <a:solidFill>
                          <a:schemeClr val="accent5">
                            <a:lumMod val="50000"/>
                          </a:schemeClr>
                        </a:solidFill>
                      </a:ln>
                    </a:spPr>
                    <a:txSp>
                      <a:txBody>
                        <a:bodyPr vert="horz" lIns="91440" tIns="45720" rIns="91440" bIns="45720" rtlCol="0" anchor="ctr">
                          <a:no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914400"/>
                          <a:r>
                            <a:rPr lang="en-US" sz="2800" b="1" dirty="0">
                              <a:solidFill>
                                <a:schemeClr val="bg1"/>
                              </a:solidFill>
                              <a:latin typeface="Century Schoolbook" panose="02040604050505020304" pitchFamily="18" charset="0"/>
                              <a:cs typeface="Calibri" panose="020F0502020204030204" pitchFamily="34" charset="0"/>
                            </a:rPr>
                            <a:t>New </a:t>
                          </a:r>
                          <a:r>
                            <a:rPr lang="en-US" sz="3000" b="1" dirty="0">
                              <a:solidFill>
                                <a:schemeClr val="bg1"/>
                              </a:solidFill>
                              <a:latin typeface="Century Schoolbook" panose="02040604050505020304" pitchFamily="18" charset="0"/>
                              <a:cs typeface="Calibri" panose="020F0502020204030204" pitchFamily="34" charset="0"/>
                            </a:rPr>
                            <a:t>opportunities</a:t>
                          </a:r>
                          <a:r>
                            <a:rPr lang="en-US" sz="2800" b="1" dirty="0">
                              <a:solidFill>
                                <a:schemeClr val="bg1"/>
                              </a:solidFill>
                              <a:latin typeface="Century Schoolbook" panose="02040604050505020304" pitchFamily="18" charset="0"/>
                              <a:cs typeface="Calibri" panose="020F0502020204030204" pitchFamily="34" charset="0"/>
                            </a:rPr>
                            <a:t> for Sustainable Development</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382C7F">
        <w:rPr>
          <w:szCs w:val="24"/>
        </w:rPr>
        <w:t xml:space="preserve"> </w:t>
      </w: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C41BCA" w:rsidP="005804D0">
      <w:pPr>
        <w:pStyle w:val="ListParagraph"/>
        <w:numPr>
          <w:ilvl w:val="0"/>
          <w:numId w:val="12"/>
        </w:numPr>
        <w:tabs>
          <w:tab w:val="left" w:pos="2254"/>
        </w:tabs>
        <w:spacing w:line="276" w:lineRule="auto"/>
        <w:jc w:val="both"/>
        <w:rPr>
          <w:szCs w:val="24"/>
        </w:rPr>
      </w:pPr>
      <w:r w:rsidRPr="00C41BCA">
        <w:rPr>
          <w:szCs w:val="24"/>
        </w:rPr>
        <w:t>We live in “a time of immense opportunity”, with h the end of extreme poverty in sight.</w:t>
      </w:r>
    </w:p>
    <w:p w:rsidR="00C41BCA" w:rsidRDefault="00C41BCA" w:rsidP="005804D0">
      <w:pPr>
        <w:pStyle w:val="ListParagraph"/>
        <w:numPr>
          <w:ilvl w:val="0"/>
          <w:numId w:val="12"/>
        </w:numPr>
        <w:tabs>
          <w:tab w:val="left" w:pos="2254"/>
        </w:tabs>
        <w:spacing w:line="276" w:lineRule="auto"/>
        <w:jc w:val="both"/>
        <w:rPr>
          <w:szCs w:val="24"/>
        </w:rPr>
      </w:pPr>
      <w:r>
        <w:rPr>
          <w:szCs w:val="24"/>
        </w:rPr>
        <w:t>The key opportunities for Sustainable Development are:</w:t>
      </w:r>
    </w:p>
    <w:p w:rsidR="00C41BCA" w:rsidRDefault="00C41BCA" w:rsidP="005804D0">
      <w:pPr>
        <w:pStyle w:val="ListParagraph"/>
        <w:numPr>
          <w:ilvl w:val="0"/>
          <w:numId w:val="12"/>
        </w:numPr>
        <w:tabs>
          <w:tab w:val="left" w:pos="2254"/>
        </w:tabs>
        <w:spacing w:line="276" w:lineRule="auto"/>
        <w:jc w:val="both"/>
        <w:rPr>
          <w:szCs w:val="24"/>
        </w:rPr>
      </w:pPr>
      <w:r w:rsidRPr="00C41BCA">
        <w:rPr>
          <w:b/>
          <w:szCs w:val="24"/>
        </w:rPr>
        <w:t xml:space="preserve">Inclusive </w:t>
      </w:r>
      <w:r w:rsidRPr="00C41BCA">
        <w:rPr>
          <w:szCs w:val="24"/>
        </w:rPr>
        <w:t>(Government, International Organizations, Business, Public &amp; Community)</w:t>
      </w:r>
      <w:r>
        <w:rPr>
          <w:szCs w:val="24"/>
        </w:rPr>
        <w:t>.</w:t>
      </w:r>
    </w:p>
    <w:p w:rsidR="00C41BCA" w:rsidRDefault="00C41BCA" w:rsidP="005804D0">
      <w:pPr>
        <w:pStyle w:val="ListParagraph"/>
        <w:numPr>
          <w:ilvl w:val="0"/>
          <w:numId w:val="12"/>
        </w:numPr>
        <w:tabs>
          <w:tab w:val="left" w:pos="2254"/>
        </w:tabs>
        <w:spacing w:line="276" w:lineRule="auto"/>
        <w:jc w:val="both"/>
        <w:rPr>
          <w:szCs w:val="24"/>
        </w:rPr>
      </w:pPr>
      <w:r w:rsidRPr="00C41BCA">
        <w:rPr>
          <w:b/>
          <w:szCs w:val="24"/>
        </w:rPr>
        <w:t>Universal</w:t>
      </w:r>
      <w:r>
        <w:rPr>
          <w:szCs w:val="24"/>
        </w:rPr>
        <w:t>- Apply to all countries and “involve the entire World, developed and developing countries like”, taking into account different national realities.</w:t>
      </w:r>
    </w:p>
    <w:p w:rsidR="00C41BCA" w:rsidRDefault="00C41BCA" w:rsidP="005804D0">
      <w:pPr>
        <w:pStyle w:val="ListParagraph"/>
        <w:numPr>
          <w:ilvl w:val="0"/>
          <w:numId w:val="12"/>
        </w:numPr>
        <w:tabs>
          <w:tab w:val="left" w:pos="2254"/>
        </w:tabs>
        <w:spacing w:line="276" w:lineRule="auto"/>
        <w:jc w:val="both"/>
        <w:rPr>
          <w:szCs w:val="24"/>
        </w:rPr>
      </w:pPr>
      <w:r w:rsidRPr="00C41BCA">
        <w:rPr>
          <w:b/>
          <w:szCs w:val="24"/>
        </w:rPr>
        <w:t>Integrated</w:t>
      </w:r>
      <w:r>
        <w:rPr>
          <w:szCs w:val="24"/>
        </w:rPr>
        <w:t>- Moves away from soloed approaches to development and promotes the integration of the economy, environment, and society.</w:t>
      </w:r>
    </w:p>
    <w:p w:rsidR="00C41BCA" w:rsidRDefault="00C41BCA" w:rsidP="005804D0">
      <w:pPr>
        <w:pStyle w:val="ListParagraph"/>
        <w:numPr>
          <w:ilvl w:val="0"/>
          <w:numId w:val="12"/>
        </w:numPr>
        <w:tabs>
          <w:tab w:val="left" w:pos="2254"/>
        </w:tabs>
        <w:spacing w:line="276" w:lineRule="auto"/>
        <w:jc w:val="both"/>
        <w:rPr>
          <w:szCs w:val="24"/>
        </w:rPr>
      </w:pPr>
      <w:r w:rsidRPr="00C41BCA">
        <w:rPr>
          <w:b/>
          <w:szCs w:val="24"/>
        </w:rPr>
        <w:t>Locally</w:t>
      </w:r>
      <w:r>
        <w:rPr>
          <w:szCs w:val="24"/>
        </w:rPr>
        <w:t xml:space="preserve">- </w:t>
      </w:r>
      <w:r w:rsidRPr="00C41BCA">
        <w:rPr>
          <w:b/>
          <w:szCs w:val="24"/>
        </w:rPr>
        <w:t>Focused</w:t>
      </w:r>
      <w:r>
        <w:rPr>
          <w:szCs w:val="24"/>
        </w:rPr>
        <w:t>- Local Authorities and communities are responsible for the realization of the goals at local scales.</w:t>
      </w:r>
    </w:p>
    <w:p w:rsidR="00C41BCA" w:rsidRPr="00C41BCA" w:rsidRDefault="00C41BCA" w:rsidP="005804D0">
      <w:pPr>
        <w:pStyle w:val="ListParagraph"/>
        <w:numPr>
          <w:ilvl w:val="0"/>
          <w:numId w:val="12"/>
        </w:numPr>
        <w:tabs>
          <w:tab w:val="left" w:pos="2254"/>
        </w:tabs>
        <w:spacing w:line="276" w:lineRule="auto"/>
        <w:jc w:val="both"/>
        <w:rPr>
          <w:szCs w:val="24"/>
        </w:rPr>
      </w:pPr>
      <w:r w:rsidRPr="009A5AB6">
        <w:rPr>
          <w:b/>
          <w:szCs w:val="24"/>
        </w:rPr>
        <w:t>Technology Driven</w:t>
      </w:r>
      <w:r>
        <w:rPr>
          <w:szCs w:val="24"/>
        </w:rPr>
        <w:t>- New technology offers tremendous opportunity to deliver public services, including healthcare, education, and basic infrastructure to more people at lower cost.</w:t>
      </w: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90054D" w:rsidP="00382C7F">
      <w:pPr>
        <w:tabs>
          <w:tab w:val="left" w:pos="2254"/>
        </w:tabs>
        <w:rPr>
          <w:szCs w:val="24"/>
        </w:rPr>
      </w:pPr>
      <w:r>
        <w:rPr>
          <w:noProof/>
          <w:szCs w:val="24"/>
        </w:rPr>
        <w:lastRenderedPageBreak/>
        <w:drawing>
          <wp:anchor distT="0" distB="0" distL="114300" distR="114300" simplePos="0" relativeHeight="251722752" behindDoc="0" locked="0" layoutInCell="1" allowOverlap="1">
            <wp:simplePos x="0" y="0"/>
            <wp:positionH relativeFrom="column">
              <wp:posOffset>667910</wp:posOffset>
            </wp:positionH>
            <wp:positionV relativeFrom="paragraph">
              <wp:posOffset>-214685</wp:posOffset>
            </wp:positionV>
            <wp:extent cx="4341412" cy="341906"/>
            <wp:effectExtent l="0" t="0" r="0" b="0"/>
            <wp:wrapNone/>
            <wp:docPr id="49"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86700" cy="994172"/>
                      <a:chOff x="838200" y="1885950"/>
                      <a:chExt cx="7886700"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AC9C0852-11D8-42EF-B999-7401C6CAB13E}"/>
                          </a:ext>
                        </a:extLst>
                      </a:cNvPr>
                      <a:cNvSpPr>
                        <a:spLocks noGrp="1"/>
                      </a:cNvSpPr>
                    </a:nvSpPr>
                    <a:spPr>
                      <a:xfrm>
                        <a:off x="838200" y="1885950"/>
                        <a:ext cx="7886700" cy="994172"/>
                      </a:xfrm>
                      <a:prstGeom prst="rect">
                        <a:avLst/>
                      </a:prstGeom>
                      <a:solidFill>
                        <a:srgbClr val="00B0F0"/>
                      </a:solidFill>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tx1"/>
                              </a:solidFill>
                              <a:latin typeface="+mj-lt"/>
                              <a:ea typeface="+mj-ea"/>
                              <a:cs typeface="+mj-cs"/>
                            </a:defRPr>
                          </a:lvl1pPr>
                        </a:lstStyle>
                        <a:p>
                          <a:pPr algn="ctr"/>
                          <a:r>
                            <a:rPr lang="en-US" sz="3600" b="1" dirty="0">
                              <a:effectLst>
                                <a:outerShdw blurRad="38100" dist="38100" dir="2700000" algn="tl">
                                  <a:srgbClr val="000000">
                                    <a:alpha val="43137"/>
                                  </a:srgbClr>
                                </a:outerShdw>
                              </a:effectLst>
                              <a:latin typeface="Century Schoolbook" panose="02040604050505020304" pitchFamily="18" charset="0"/>
                            </a:rPr>
                            <a:t>SDG Policy Integration &amp; Synergies </a:t>
                          </a:r>
                        </a:p>
                      </a:txBody>
                      <a:useSpRect/>
                    </a:txSp>
                  </a:sp>
                </lc:lockedCanvas>
              </a:graphicData>
            </a:graphic>
          </wp:anchor>
        </w:drawing>
      </w:r>
    </w:p>
    <w:p w:rsidR="00A457B4" w:rsidRDefault="00A80E25" w:rsidP="00382C7F">
      <w:pPr>
        <w:tabs>
          <w:tab w:val="left" w:pos="2254"/>
        </w:tabs>
        <w:rPr>
          <w:szCs w:val="24"/>
        </w:rPr>
      </w:pPr>
      <w:r>
        <w:rPr>
          <w:noProof/>
          <w:szCs w:val="24"/>
        </w:rPr>
        <w:drawing>
          <wp:anchor distT="0" distB="0" distL="114300" distR="114300" simplePos="0" relativeHeight="251723776" behindDoc="0" locked="0" layoutInCell="1" allowOverlap="1">
            <wp:simplePos x="0" y="0"/>
            <wp:positionH relativeFrom="column">
              <wp:posOffset>882015</wp:posOffset>
            </wp:positionH>
            <wp:positionV relativeFrom="paragraph">
              <wp:posOffset>7620</wp:posOffset>
            </wp:positionV>
            <wp:extent cx="3736975" cy="317500"/>
            <wp:effectExtent l="0" t="0" r="0" b="0"/>
            <wp:wrapNone/>
            <wp:docPr id="50"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897564"/>
                      <a:chOff x="1447800" y="0"/>
                      <a:chExt cx="7696200" cy="897564"/>
                    </a:xfrm>
                  </a:grpSpPr>
                  <a:sp>
                    <a:nvSpPr>
                      <a:cNvPr id="2" name="Title 1"/>
                      <a:cNvSpPr>
                        <a:spLocks noGrp="1"/>
                      </a:cNvSpPr>
                    </a:nvSpPr>
                    <a:spPr>
                      <a:xfrm>
                        <a:off x="1447800" y="0"/>
                        <a:ext cx="7696200" cy="897564"/>
                      </a:xfrm>
                      <a:prstGeom prst="rect">
                        <a:avLst/>
                      </a:prstGeom>
                      <a:solidFill>
                        <a:srgbClr val="00B0F0"/>
                      </a:solidFill>
                      <a:ln>
                        <a:solidFill>
                          <a:schemeClr val="accent5">
                            <a:lumMod val="50000"/>
                          </a:schemeClr>
                        </a:solidFill>
                      </a:ln>
                    </a:spPr>
                    <a:txSp>
                      <a:txBody>
                        <a:bodyPr vert="horz" lIns="91440" tIns="45720" rIns="91440" bIns="45720" rtlCol="0" anchor="ctr">
                          <a:no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914400"/>
                          <a:r>
                            <a:rPr lang="en-US" sz="2800" b="1" dirty="0">
                              <a:solidFill>
                                <a:schemeClr val="bg1"/>
                              </a:solidFill>
                              <a:latin typeface="Century Schoolbook" panose="02040604050505020304" pitchFamily="18" charset="0"/>
                              <a:ea typeface="+mn-ea"/>
                              <a:cs typeface="Calibri" panose="020F0502020204030204" pitchFamily="34" charset="0"/>
                            </a:rPr>
                            <a:t>Addressing complexity and policy coherence</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A457B4" w:rsidRDefault="00A80E25" w:rsidP="00382C7F">
      <w:pPr>
        <w:tabs>
          <w:tab w:val="left" w:pos="2254"/>
        </w:tabs>
        <w:rPr>
          <w:szCs w:val="24"/>
        </w:rPr>
      </w:pPr>
      <w:r>
        <w:rPr>
          <w:noProof/>
          <w:szCs w:val="24"/>
        </w:rPr>
        <w:drawing>
          <wp:anchor distT="0" distB="0" distL="114300" distR="114300" simplePos="0" relativeHeight="251725824" behindDoc="0" locked="0" layoutInCell="1" allowOverlap="1">
            <wp:simplePos x="0" y="0"/>
            <wp:positionH relativeFrom="column">
              <wp:posOffset>3168926</wp:posOffset>
            </wp:positionH>
            <wp:positionV relativeFrom="paragraph">
              <wp:posOffset>343</wp:posOffset>
            </wp:positionV>
            <wp:extent cx="1840810" cy="2329732"/>
            <wp:effectExtent l="266700" t="0" r="235640" b="0"/>
            <wp:wrapNone/>
            <wp:docPr id="52" name="Picture 2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cstate="print"/>
                    <a:stretch>
                      <a:fillRect/>
                    </a:stretch>
                  </pic:blipFill>
                  <pic:spPr>
                    <a:xfrm rot="5400000">
                      <a:off x="0" y="0"/>
                      <a:ext cx="1840810" cy="2329732"/>
                    </a:xfrm>
                    <a:prstGeom prst="rect">
                      <a:avLst/>
                    </a:prstGeom>
                  </pic:spPr>
                </pic:pic>
              </a:graphicData>
            </a:graphic>
          </wp:anchor>
        </w:drawing>
      </w:r>
    </w:p>
    <w:p w:rsidR="00A457B4" w:rsidRDefault="00A80E25" w:rsidP="00382C7F">
      <w:pPr>
        <w:tabs>
          <w:tab w:val="left" w:pos="2254"/>
        </w:tabs>
        <w:rPr>
          <w:szCs w:val="24"/>
        </w:rPr>
      </w:pPr>
      <w:r>
        <w:rPr>
          <w:noProof/>
          <w:szCs w:val="24"/>
        </w:rPr>
        <w:drawing>
          <wp:anchor distT="0" distB="0" distL="114300" distR="114300" simplePos="0" relativeHeight="251724800" behindDoc="0" locked="0" layoutInCell="1" allowOverlap="1">
            <wp:simplePos x="0" y="0"/>
            <wp:positionH relativeFrom="column">
              <wp:posOffset>993775</wp:posOffset>
            </wp:positionH>
            <wp:positionV relativeFrom="paragraph">
              <wp:posOffset>70485</wp:posOffset>
            </wp:positionV>
            <wp:extent cx="1748790" cy="1931670"/>
            <wp:effectExtent l="0" t="0" r="0" b="0"/>
            <wp:wrapNone/>
            <wp:docPr id="51"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42833" cy="3693319"/>
                      <a:chOff x="71767" y="1316831"/>
                      <a:chExt cx="2442833" cy="3693319"/>
                    </a:xfrm>
                  </a:grpSpPr>
                  <a:sp>
                    <a:nvSpPr>
                      <a:cNvPr id="3" name="TextBox 2"/>
                      <a:cNvSpPr txBox="1"/>
                    </a:nvSpPr>
                    <a:spPr>
                      <a:xfrm>
                        <a:off x="71767" y="1316831"/>
                        <a:ext cx="2442833" cy="369331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57175" indent="-257175">
                            <a:buFont typeface="Wingdings" panose="05000000000000000000" pitchFamily="2" charset="2"/>
                            <a:buChar char="§"/>
                          </a:pPr>
                          <a:r>
                            <a:rPr lang="en-US" dirty="0">
                              <a:solidFill>
                                <a:schemeClr val="tx2"/>
                              </a:solidFill>
                              <a:latin typeface="Century Schoolbook" panose="02040604050505020304" pitchFamily="18" charset="0"/>
                            </a:rPr>
                            <a:t>Interdependence of goals and targets</a:t>
                          </a:r>
                        </a:p>
                        <a:p>
                          <a:pPr marL="257175" indent="-257175">
                            <a:buFont typeface="Wingdings" panose="05000000000000000000" pitchFamily="2" charset="2"/>
                            <a:buChar char="§"/>
                          </a:pPr>
                          <a:r>
                            <a:rPr lang="en-US" dirty="0">
                              <a:solidFill>
                                <a:schemeClr val="tx2"/>
                              </a:solidFill>
                              <a:latin typeface="Century Schoolbook" panose="02040604050505020304" pitchFamily="18" charset="0"/>
                            </a:rPr>
                            <a:t>Importance of policy coherence</a:t>
                          </a:r>
                        </a:p>
                        <a:p>
                          <a:pPr marL="257175" indent="-257175">
                            <a:buFont typeface="Wingdings" panose="05000000000000000000" pitchFamily="2" charset="2"/>
                            <a:buChar char="§"/>
                          </a:pPr>
                          <a:r>
                            <a:rPr lang="en-US" dirty="0">
                              <a:solidFill>
                                <a:schemeClr val="tx2"/>
                              </a:solidFill>
                              <a:latin typeface="Century Schoolbook" panose="02040604050505020304" pitchFamily="18" charset="0"/>
                            </a:rPr>
                            <a:t>Recognition of trade-offs and synergies</a:t>
                          </a:r>
                        </a:p>
                        <a:p>
                          <a:pPr marL="257175" indent="-257175">
                            <a:buFont typeface="Wingdings" panose="05000000000000000000" pitchFamily="2" charset="2"/>
                            <a:buChar char="§"/>
                          </a:pPr>
                          <a:r>
                            <a:rPr lang="en-US" dirty="0">
                              <a:solidFill>
                                <a:schemeClr val="tx2"/>
                              </a:solidFill>
                              <a:latin typeface="Century Schoolbook" panose="02040604050505020304" pitchFamily="18" charset="0"/>
                            </a:rPr>
                            <a:t>Dynamic, requiring constant learning, feedback and adaptation of strategies. </a:t>
                          </a:r>
                        </a:p>
                      </a:txBody>
                      <a:useSpRect/>
                    </a:txSp>
                  </a:sp>
                </lc:lockedCanvas>
              </a:graphicData>
            </a:graphic>
          </wp:anchor>
        </w:drawing>
      </w: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80E25" w:rsidP="00382C7F">
      <w:pPr>
        <w:tabs>
          <w:tab w:val="left" w:pos="2254"/>
        </w:tabs>
        <w:rPr>
          <w:szCs w:val="24"/>
        </w:rPr>
      </w:pPr>
      <w:r>
        <w:rPr>
          <w:noProof/>
          <w:szCs w:val="24"/>
        </w:rPr>
        <w:drawing>
          <wp:anchor distT="0" distB="0" distL="114300" distR="114300" simplePos="0" relativeHeight="251726848" behindDoc="0" locked="0" layoutInCell="1" allowOverlap="1">
            <wp:simplePos x="0" y="0"/>
            <wp:positionH relativeFrom="column">
              <wp:posOffset>1450285</wp:posOffset>
            </wp:positionH>
            <wp:positionV relativeFrom="paragraph">
              <wp:posOffset>10602</wp:posOffset>
            </wp:positionV>
            <wp:extent cx="3312546" cy="2655735"/>
            <wp:effectExtent l="19050" t="0" r="2154" b="0"/>
            <wp:wrapNone/>
            <wp:docPr id="53" name="Picture 29" descr="A screen shot of a video game&#10;&#10;Description generated with high confidenc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60B830-FD68-46B8-8BE8-9BCA7722E5A5}"/>
                </a:ext>
              </a:extLst>
            </wp:docPr>
            <wp:cNvGraphicFramePr/>
            <a:graphic xmlns:a="http://schemas.openxmlformats.org/drawingml/2006/main">
              <a:graphicData uri="http://schemas.openxmlformats.org/drawingml/2006/picture">
                <pic:pic xmlns:pic="http://schemas.openxmlformats.org/drawingml/2006/picture">
                  <pic:nvPicPr>
                    <pic:cNvPr id="5" name="Content Placeholder 4" descr="A screen shot of a video game&#10;&#10;Description generated with high confidence">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60B830-FD68-46B8-8BE8-9BCA7722E5A5}"/>
                        </a:ext>
                      </a:extLst>
                    </pic:cNvPr>
                    <pic:cNvPicPr>
                      <a:picLocks noGrp="1" noChangeAspect="1"/>
                    </pic:cNvPicPr>
                  </pic:nvPicPr>
                  <pic:blipFill>
                    <a:blip r:embed="rId3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3316647" cy="2659023"/>
                    </a:xfrm>
                    <a:prstGeom prst="rect">
                      <a:avLst/>
                    </a:prstGeom>
                  </pic:spPr>
                </pic:pic>
              </a:graphicData>
            </a:graphic>
          </wp:anchor>
        </w:drawing>
      </w: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r>
        <w:rPr>
          <w:szCs w:val="24"/>
        </w:rPr>
        <w:t xml:space="preserve">                                           </w:t>
      </w: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A457B4" w:rsidP="00382C7F">
      <w:pPr>
        <w:tabs>
          <w:tab w:val="left" w:pos="2254"/>
        </w:tabs>
        <w:rPr>
          <w:szCs w:val="24"/>
        </w:rPr>
      </w:pPr>
    </w:p>
    <w:p w:rsidR="00A457B4" w:rsidRDefault="0066588C" w:rsidP="00382C7F">
      <w:pPr>
        <w:tabs>
          <w:tab w:val="left" w:pos="2254"/>
        </w:tabs>
        <w:rPr>
          <w:szCs w:val="24"/>
        </w:rPr>
      </w:pPr>
      <w:r>
        <w:rPr>
          <w:noProof/>
          <w:szCs w:val="24"/>
        </w:rPr>
        <w:drawing>
          <wp:anchor distT="0" distB="0" distL="114300" distR="114300" simplePos="0" relativeHeight="251727872" behindDoc="0" locked="0" layoutInCell="1" allowOverlap="1">
            <wp:simplePos x="0" y="0"/>
            <wp:positionH relativeFrom="column">
              <wp:posOffset>429370</wp:posOffset>
            </wp:positionH>
            <wp:positionV relativeFrom="paragraph">
              <wp:posOffset>133156</wp:posOffset>
            </wp:positionV>
            <wp:extent cx="4715124" cy="492981"/>
            <wp:effectExtent l="0" t="0" r="9276" b="0"/>
            <wp:wrapNone/>
            <wp:docPr id="54" name="Object 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04234" cy="819150"/>
                      <a:chOff x="1524000" y="0"/>
                      <a:chExt cx="7604234" cy="819150"/>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AC61667-A731-4534-9F49-659084CC4812}"/>
                          </a:ext>
                        </a:extLst>
                      </a:cNvPr>
                      <a:cNvSpPr>
                        <a:spLocks noGrp="1"/>
                      </a:cNvSpPr>
                    </a:nvSpPr>
                    <a:spPr>
                      <a:xfrm>
                        <a:off x="1524000" y="0"/>
                        <a:ext cx="7604234" cy="819150"/>
                      </a:xfrm>
                      <a:prstGeom prst="rect">
                        <a:avLst/>
                      </a:prstGeom>
                      <a:solidFill>
                        <a:srgbClr val="00B0F0"/>
                      </a:solidFill>
                      <a:ln>
                        <a:solidFill>
                          <a:schemeClr val="accent5">
                            <a:lumMod val="50000"/>
                          </a:schemeClr>
                        </a:solidFill>
                      </a:ln>
                    </a:spPr>
                    <a:txSp>
                      <a:txBody>
                        <a:bodyPr vert="horz" lIns="91440" tIns="45720" rIns="91440" bIns="45720" rtlCol="0" anchor="ctr">
                          <a:no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914400"/>
                          <a:r>
                            <a:rPr lang="en-US" sz="3000" b="1" dirty="0">
                              <a:solidFill>
                                <a:schemeClr val="bg1"/>
                              </a:solidFill>
                              <a:latin typeface="Century Schoolbook" panose="02040604050505020304" pitchFamily="18" charset="0"/>
                              <a:cs typeface="Calibri" panose="020F0502020204030204" pitchFamily="34" charset="0"/>
                            </a:rPr>
                            <a:t>Why we need Policy Integration </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A457B4">
        <w:rPr>
          <w:szCs w:val="24"/>
        </w:rPr>
        <w:t xml:space="preserve">                                                 </w:t>
      </w:r>
    </w:p>
    <w:p w:rsidR="00A457B4" w:rsidRDefault="00A457B4" w:rsidP="00382C7F">
      <w:pPr>
        <w:tabs>
          <w:tab w:val="left" w:pos="2254"/>
        </w:tabs>
        <w:rPr>
          <w:szCs w:val="24"/>
        </w:rPr>
      </w:pPr>
    </w:p>
    <w:p w:rsidR="00A457B4" w:rsidRDefault="00A457B4" w:rsidP="00382C7F">
      <w:pPr>
        <w:tabs>
          <w:tab w:val="left" w:pos="2254"/>
        </w:tabs>
        <w:rPr>
          <w:szCs w:val="24"/>
        </w:rPr>
      </w:pPr>
    </w:p>
    <w:p w:rsidR="00EB7B3C" w:rsidRDefault="00EB7B3C" w:rsidP="00382C7F">
      <w:pPr>
        <w:tabs>
          <w:tab w:val="left" w:pos="2254"/>
        </w:tabs>
        <w:rPr>
          <w:szCs w:val="24"/>
        </w:rPr>
      </w:pPr>
    </w:p>
    <w:p w:rsidR="00A457B4" w:rsidRDefault="00BA3C2B" w:rsidP="005804D0">
      <w:pPr>
        <w:pStyle w:val="ListParagraph"/>
        <w:numPr>
          <w:ilvl w:val="0"/>
          <w:numId w:val="13"/>
        </w:numPr>
        <w:tabs>
          <w:tab w:val="left" w:pos="2254"/>
        </w:tabs>
        <w:spacing w:line="276" w:lineRule="auto"/>
        <w:rPr>
          <w:szCs w:val="24"/>
        </w:rPr>
      </w:pPr>
      <w:r w:rsidRPr="00BA3C2B">
        <w:rPr>
          <w:szCs w:val="24"/>
        </w:rPr>
        <w:t xml:space="preserve">The SDGs go beyond the MDGs in that they aim to address different sectoral objectives in a more systematic way and making sure that </w:t>
      </w:r>
      <w:r w:rsidRPr="00BA3C2B">
        <w:rPr>
          <w:b/>
          <w:szCs w:val="24"/>
        </w:rPr>
        <w:t>no one left behind</w:t>
      </w:r>
      <w:r w:rsidRPr="00BA3C2B">
        <w:rPr>
          <w:szCs w:val="24"/>
        </w:rPr>
        <w:t>, as well as acknowledging the linkages with other sectors.</w:t>
      </w:r>
    </w:p>
    <w:p w:rsidR="00BA3C2B" w:rsidRDefault="00BA3C2B" w:rsidP="005804D0">
      <w:pPr>
        <w:pStyle w:val="ListParagraph"/>
        <w:numPr>
          <w:ilvl w:val="0"/>
          <w:numId w:val="13"/>
        </w:numPr>
        <w:tabs>
          <w:tab w:val="left" w:pos="2254"/>
        </w:tabs>
        <w:spacing w:line="276" w:lineRule="auto"/>
        <w:rPr>
          <w:szCs w:val="24"/>
        </w:rPr>
      </w:pPr>
      <w:r>
        <w:rPr>
          <w:szCs w:val="24"/>
        </w:rPr>
        <w:t xml:space="preserve">Analysis shows that more than half of the SDGs Targets makes an explicit reference to at least another goal which may facilitate </w:t>
      </w:r>
      <w:r w:rsidRPr="00BA3C2B">
        <w:rPr>
          <w:b/>
          <w:szCs w:val="24"/>
        </w:rPr>
        <w:t>cross-sector integration of thinking</w:t>
      </w:r>
      <w:r>
        <w:rPr>
          <w:szCs w:val="24"/>
        </w:rPr>
        <w:t>, policy and implementation.</w:t>
      </w:r>
    </w:p>
    <w:p w:rsidR="00BA3C2B" w:rsidRDefault="00BA3C2B" w:rsidP="005804D0">
      <w:pPr>
        <w:pStyle w:val="ListParagraph"/>
        <w:numPr>
          <w:ilvl w:val="0"/>
          <w:numId w:val="13"/>
        </w:numPr>
        <w:tabs>
          <w:tab w:val="left" w:pos="2254"/>
        </w:tabs>
        <w:spacing w:line="276" w:lineRule="auto"/>
        <w:rPr>
          <w:szCs w:val="24"/>
        </w:rPr>
      </w:pPr>
      <w:r w:rsidRPr="009C4506">
        <w:rPr>
          <w:b/>
          <w:szCs w:val="24"/>
        </w:rPr>
        <w:t>Policy integration is nodded to bridge</w:t>
      </w:r>
      <w:r>
        <w:rPr>
          <w:szCs w:val="24"/>
        </w:rPr>
        <w:t xml:space="preserve"> the gap between the current silo institutional structures at National, State and Districts levels and the reality where different dimensions and sectors are interconnected.</w:t>
      </w:r>
    </w:p>
    <w:p w:rsidR="00EB7B3C" w:rsidRPr="00BA3C2B" w:rsidRDefault="00EB7B3C" w:rsidP="00EB7B3C">
      <w:pPr>
        <w:pStyle w:val="ListParagraph"/>
        <w:tabs>
          <w:tab w:val="left" w:pos="2254"/>
        </w:tabs>
        <w:spacing w:line="276" w:lineRule="auto"/>
        <w:rPr>
          <w:szCs w:val="24"/>
        </w:rPr>
      </w:pPr>
    </w:p>
    <w:p w:rsidR="00A457B4" w:rsidRDefault="00A457B4" w:rsidP="00BA3C2B">
      <w:pPr>
        <w:tabs>
          <w:tab w:val="left" w:pos="2254"/>
        </w:tabs>
        <w:spacing w:line="276" w:lineRule="auto"/>
        <w:rPr>
          <w:szCs w:val="24"/>
        </w:rPr>
      </w:pPr>
    </w:p>
    <w:p w:rsidR="00A457B4" w:rsidRDefault="00A457B4" w:rsidP="00382C7F">
      <w:pPr>
        <w:tabs>
          <w:tab w:val="left" w:pos="2254"/>
        </w:tabs>
        <w:rPr>
          <w:szCs w:val="24"/>
        </w:rPr>
      </w:pPr>
    </w:p>
    <w:p w:rsidR="00A457B4" w:rsidRDefault="007102E3" w:rsidP="00382C7F">
      <w:pPr>
        <w:tabs>
          <w:tab w:val="left" w:pos="2254"/>
        </w:tabs>
        <w:rPr>
          <w:szCs w:val="24"/>
        </w:rPr>
      </w:pPr>
      <w:r>
        <w:rPr>
          <w:noProof/>
          <w:szCs w:val="24"/>
        </w:rPr>
        <w:lastRenderedPageBreak/>
        <w:drawing>
          <wp:anchor distT="0" distB="0" distL="114300" distR="114300" simplePos="0" relativeHeight="251729920" behindDoc="0" locked="0" layoutInCell="1" allowOverlap="1">
            <wp:simplePos x="0" y="0"/>
            <wp:positionH relativeFrom="column">
              <wp:posOffset>811033</wp:posOffset>
            </wp:positionH>
            <wp:positionV relativeFrom="paragraph">
              <wp:posOffset>-214685</wp:posOffset>
            </wp:positionV>
            <wp:extent cx="4158532" cy="294198"/>
            <wp:effectExtent l="0" t="0" r="0" b="0"/>
            <wp:wrapNone/>
            <wp:docPr id="56" name="Object 3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697706"/>
                      <a:chOff x="1600200" y="57150"/>
                      <a:chExt cx="7543800" cy="697706"/>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A8FDFEA-9034-4DE5-B31D-C6911677DAE3}"/>
                          </a:ext>
                        </a:extLst>
                      </a:cNvPr>
                      <a:cNvSpPr>
                        <a:spLocks noGrp="1"/>
                      </a:cNvSpPr>
                    </a:nvSpPr>
                    <a:spPr>
                      <a:xfrm>
                        <a:off x="1600200" y="57150"/>
                        <a:ext cx="7543800" cy="697706"/>
                      </a:xfrm>
                      <a:prstGeom prst="rect">
                        <a:avLst/>
                      </a:prstGeom>
                      <a:solidFill>
                        <a:srgbClr val="00B0F0"/>
                      </a:solidFill>
                      <a:ln>
                        <a:solidFill>
                          <a:schemeClr val="accent5">
                            <a:lumMod val="50000"/>
                          </a:schemeClr>
                        </a:solidFill>
                      </a:ln>
                    </a:spPr>
                    <a:txSp>
                      <a:txBody>
                        <a:bodyPr vert="horz" lIns="91440" tIns="45720" rIns="91440" bIns="45720" rtlCol="0" anchor="ctr">
                          <a:norm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685089"/>
                          <a:r>
                            <a:rPr lang="en-US" sz="3000" b="1" dirty="0">
                              <a:solidFill>
                                <a:schemeClr val="bg1"/>
                              </a:solidFill>
                              <a:latin typeface="Century Schoolbook" panose="02040604050505020304" pitchFamily="18" charset="0"/>
                              <a:cs typeface="Calibri" panose="020F0502020204030204" pitchFamily="34" charset="0"/>
                            </a:rPr>
                            <a:t>Promoting Policy Integration</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A457B4" w:rsidRPr="00AB0E17" w:rsidRDefault="00E22EDD" w:rsidP="00E22EDD">
      <w:pPr>
        <w:tabs>
          <w:tab w:val="left" w:pos="2254"/>
        </w:tabs>
        <w:spacing w:line="276" w:lineRule="auto"/>
        <w:rPr>
          <w:b/>
          <w:sz w:val="28"/>
          <w:szCs w:val="24"/>
        </w:rPr>
      </w:pPr>
      <w:r>
        <w:rPr>
          <w:szCs w:val="24"/>
        </w:rPr>
        <w:t xml:space="preserve">                       </w:t>
      </w:r>
      <w:r w:rsidRPr="00AB0E17">
        <w:rPr>
          <w:b/>
          <w:szCs w:val="24"/>
        </w:rPr>
        <w:t>Policy integration can be defined as:</w:t>
      </w:r>
    </w:p>
    <w:p w:rsidR="00E22EDD" w:rsidRDefault="00E22EDD" w:rsidP="005804D0">
      <w:pPr>
        <w:pStyle w:val="ListParagraph"/>
        <w:numPr>
          <w:ilvl w:val="0"/>
          <w:numId w:val="14"/>
        </w:numPr>
        <w:tabs>
          <w:tab w:val="left" w:pos="2254"/>
        </w:tabs>
        <w:spacing w:line="276" w:lineRule="auto"/>
        <w:jc w:val="both"/>
        <w:rPr>
          <w:szCs w:val="24"/>
        </w:rPr>
      </w:pPr>
      <w:r w:rsidRPr="00E22EDD">
        <w:rPr>
          <w:szCs w:val="24"/>
        </w:rPr>
        <w:t>A process that should start from the early stage related to the definition of priorities and planning.</w:t>
      </w:r>
    </w:p>
    <w:p w:rsidR="00E22EDD" w:rsidRDefault="00E22EDD" w:rsidP="005804D0">
      <w:pPr>
        <w:pStyle w:val="ListParagraph"/>
        <w:numPr>
          <w:ilvl w:val="0"/>
          <w:numId w:val="14"/>
        </w:numPr>
        <w:tabs>
          <w:tab w:val="left" w:pos="2254"/>
        </w:tabs>
        <w:spacing w:line="276" w:lineRule="auto"/>
        <w:jc w:val="both"/>
        <w:rPr>
          <w:szCs w:val="24"/>
        </w:rPr>
      </w:pPr>
      <w:r>
        <w:rPr>
          <w:szCs w:val="24"/>
        </w:rPr>
        <w:t>Go through implementation and monitoring.</w:t>
      </w:r>
    </w:p>
    <w:p w:rsidR="00E22EDD" w:rsidRDefault="00E22EDD" w:rsidP="005804D0">
      <w:pPr>
        <w:pStyle w:val="ListParagraph"/>
        <w:numPr>
          <w:ilvl w:val="0"/>
          <w:numId w:val="14"/>
        </w:numPr>
        <w:tabs>
          <w:tab w:val="left" w:pos="2254"/>
        </w:tabs>
        <w:spacing w:line="276" w:lineRule="auto"/>
        <w:jc w:val="both"/>
        <w:rPr>
          <w:szCs w:val="24"/>
        </w:rPr>
      </w:pPr>
      <w:r>
        <w:rPr>
          <w:szCs w:val="24"/>
        </w:rPr>
        <w:t>And undergo reviews to allow Governments and other stakeholders learn from implementation and ensure accountability.</w:t>
      </w:r>
    </w:p>
    <w:p w:rsidR="00E22EDD" w:rsidRDefault="00E22EDD" w:rsidP="00E22EDD">
      <w:pPr>
        <w:tabs>
          <w:tab w:val="left" w:pos="2254"/>
        </w:tabs>
        <w:spacing w:line="276" w:lineRule="auto"/>
        <w:jc w:val="both"/>
        <w:rPr>
          <w:szCs w:val="24"/>
        </w:rPr>
      </w:pPr>
    </w:p>
    <w:p w:rsidR="00E22EDD" w:rsidRPr="00AB0E17" w:rsidRDefault="00E22EDD" w:rsidP="00E22EDD">
      <w:pPr>
        <w:tabs>
          <w:tab w:val="left" w:pos="2254"/>
        </w:tabs>
        <w:spacing w:line="276" w:lineRule="auto"/>
        <w:jc w:val="both"/>
        <w:rPr>
          <w:b/>
          <w:szCs w:val="24"/>
        </w:rPr>
      </w:pPr>
      <w:r>
        <w:rPr>
          <w:szCs w:val="24"/>
        </w:rPr>
        <w:t xml:space="preserve">                     </w:t>
      </w:r>
      <w:r w:rsidRPr="00AB0E17">
        <w:rPr>
          <w:b/>
          <w:szCs w:val="24"/>
        </w:rPr>
        <w:t>Process of Implementation has to be:</w:t>
      </w:r>
    </w:p>
    <w:p w:rsidR="00E22EDD" w:rsidRDefault="00E22EDD" w:rsidP="005804D0">
      <w:pPr>
        <w:pStyle w:val="ListParagraph"/>
        <w:numPr>
          <w:ilvl w:val="0"/>
          <w:numId w:val="15"/>
        </w:numPr>
        <w:tabs>
          <w:tab w:val="left" w:pos="2254"/>
        </w:tabs>
        <w:spacing w:line="276" w:lineRule="auto"/>
        <w:jc w:val="both"/>
        <w:rPr>
          <w:szCs w:val="24"/>
        </w:rPr>
      </w:pPr>
      <w:r w:rsidRPr="00E22EDD">
        <w:rPr>
          <w:szCs w:val="24"/>
        </w:rPr>
        <w:t>Political</w:t>
      </w:r>
    </w:p>
    <w:p w:rsidR="00E22EDD" w:rsidRDefault="00E22EDD" w:rsidP="005804D0">
      <w:pPr>
        <w:pStyle w:val="ListParagraph"/>
        <w:numPr>
          <w:ilvl w:val="0"/>
          <w:numId w:val="15"/>
        </w:numPr>
        <w:tabs>
          <w:tab w:val="left" w:pos="2254"/>
        </w:tabs>
        <w:spacing w:line="276" w:lineRule="auto"/>
        <w:jc w:val="both"/>
        <w:rPr>
          <w:szCs w:val="24"/>
        </w:rPr>
      </w:pPr>
      <w:r>
        <w:rPr>
          <w:szCs w:val="24"/>
        </w:rPr>
        <w:t>Participatory</w:t>
      </w:r>
    </w:p>
    <w:p w:rsidR="00E22EDD" w:rsidRDefault="00E22EDD" w:rsidP="005804D0">
      <w:pPr>
        <w:pStyle w:val="ListParagraph"/>
        <w:numPr>
          <w:ilvl w:val="0"/>
          <w:numId w:val="15"/>
        </w:numPr>
        <w:tabs>
          <w:tab w:val="left" w:pos="2254"/>
        </w:tabs>
        <w:spacing w:line="276" w:lineRule="auto"/>
        <w:jc w:val="both"/>
        <w:rPr>
          <w:szCs w:val="24"/>
        </w:rPr>
      </w:pPr>
      <w:r>
        <w:rPr>
          <w:szCs w:val="24"/>
        </w:rPr>
        <w:t>Learning</w:t>
      </w:r>
    </w:p>
    <w:p w:rsidR="00E22EDD" w:rsidRDefault="00E22EDD" w:rsidP="005804D0">
      <w:pPr>
        <w:pStyle w:val="ListParagraph"/>
        <w:numPr>
          <w:ilvl w:val="0"/>
          <w:numId w:val="15"/>
        </w:numPr>
        <w:tabs>
          <w:tab w:val="left" w:pos="2254"/>
        </w:tabs>
        <w:spacing w:line="276" w:lineRule="auto"/>
        <w:jc w:val="both"/>
        <w:rPr>
          <w:szCs w:val="24"/>
        </w:rPr>
      </w:pPr>
      <w:r>
        <w:rPr>
          <w:szCs w:val="24"/>
        </w:rPr>
        <w:t>Linking National and Sub- National</w:t>
      </w:r>
    </w:p>
    <w:p w:rsidR="00E22EDD" w:rsidRPr="00E22EDD" w:rsidRDefault="00E22EDD" w:rsidP="005804D0">
      <w:pPr>
        <w:pStyle w:val="ListParagraph"/>
        <w:numPr>
          <w:ilvl w:val="0"/>
          <w:numId w:val="15"/>
        </w:numPr>
        <w:tabs>
          <w:tab w:val="left" w:pos="2254"/>
        </w:tabs>
        <w:spacing w:line="276" w:lineRule="auto"/>
        <w:jc w:val="both"/>
        <w:rPr>
          <w:szCs w:val="24"/>
        </w:rPr>
      </w:pPr>
      <w:r>
        <w:rPr>
          <w:szCs w:val="24"/>
        </w:rPr>
        <w:t>Ensuring cooperation of all stakeholders</w:t>
      </w:r>
    </w:p>
    <w:p w:rsidR="00A457B4" w:rsidRDefault="00A457B4" w:rsidP="00E22EDD">
      <w:pPr>
        <w:tabs>
          <w:tab w:val="left" w:pos="2254"/>
        </w:tabs>
        <w:spacing w:line="276" w:lineRule="auto"/>
        <w:rPr>
          <w:szCs w:val="24"/>
        </w:rPr>
      </w:pPr>
    </w:p>
    <w:p w:rsidR="00A457B4" w:rsidRDefault="0029175B" w:rsidP="00382C7F">
      <w:pPr>
        <w:tabs>
          <w:tab w:val="left" w:pos="2254"/>
        </w:tabs>
        <w:rPr>
          <w:szCs w:val="24"/>
        </w:rPr>
      </w:pPr>
      <w:r>
        <w:rPr>
          <w:noProof/>
          <w:szCs w:val="24"/>
        </w:rPr>
        <w:drawing>
          <wp:anchor distT="0" distB="0" distL="114300" distR="114300" simplePos="0" relativeHeight="251731968" behindDoc="0" locked="0" layoutInCell="1" allowOverlap="1">
            <wp:simplePos x="0" y="0"/>
            <wp:positionH relativeFrom="column">
              <wp:posOffset>603885</wp:posOffset>
            </wp:positionH>
            <wp:positionV relativeFrom="paragraph">
              <wp:posOffset>100330</wp:posOffset>
            </wp:positionV>
            <wp:extent cx="4364990" cy="413385"/>
            <wp:effectExtent l="0" t="0" r="0" b="0"/>
            <wp:wrapNone/>
            <wp:docPr id="58" name="Object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819150"/>
                      <a:chOff x="1371600" y="0"/>
                      <a:chExt cx="7772400" cy="819150"/>
                    </a:xfrm>
                  </a:grpSpPr>
                  <a:sp>
                    <a:nvSpPr>
                      <a:cNvPr id="7" name="Rectangle 6"/>
                      <a:cNvSpPr/>
                    </a:nvSpPr>
                    <a:spPr>
                      <a:xfrm>
                        <a:off x="1371600" y="0"/>
                        <a:ext cx="7772400" cy="819150"/>
                      </a:xfrm>
                      <a:prstGeom prst="rect">
                        <a:avLst/>
                      </a:prstGeom>
                      <a:solidFill>
                        <a:srgbClr val="00B0F0"/>
                      </a:solidFill>
                      <a:ln>
                        <a:solidFill>
                          <a:schemeClr val="accent5">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defTabSz="685089">
                            <a:lnSpc>
                              <a:spcPct val="90000"/>
                            </a:lnSpc>
                            <a:spcBef>
                              <a:spcPct val="0"/>
                            </a:spcBef>
                          </a:pPr>
                          <a:r>
                            <a:rPr lang="en-US" sz="3000" b="1" dirty="0">
                              <a:solidFill>
                                <a:schemeClr val="bg1"/>
                              </a:solidFill>
                              <a:latin typeface="Century Schoolbook" panose="02040604050505020304" pitchFamily="18" charset="0"/>
                              <a:cs typeface="Calibri" panose="020F0502020204030204" pitchFamily="34" charset="0"/>
                            </a:rPr>
                            <a:t>SDGs: Cross-cutting &amp; Multi-dimensional</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A457B4" w:rsidRDefault="00A457B4" w:rsidP="00382C7F">
      <w:pPr>
        <w:tabs>
          <w:tab w:val="left" w:pos="2254"/>
        </w:tabs>
        <w:rPr>
          <w:szCs w:val="24"/>
        </w:rPr>
      </w:pPr>
    </w:p>
    <w:p w:rsidR="00A457B4" w:rsidRDefault="00A457B4" w:rsidP="00382C7F">
      <w:pPr>
        <w:tabs>
          <w:tab w:val="left" w:pos="2254"/>
        </w:tabs>
        <w:rPr>
          <w:szCs w:val="24"/>
        </w:rPr>
      </w:pPr>
      <w:r>
        <w:rPr>
          <w:szCs w:val="24"/>
        </w:rPr>
        <w:t xml:space="preserve">                                                      </w:t>
      </w:r>
    </w:p>
    <w:tbl>
      <w:tblPr>
        <w:tblpPr w:leftFromText="180" w:rightFromText="180" w:vertAnchor="text" w:horzAnchor="margin" w:tblpXSpec="center" w:tblpY="71"/>
        <w:tblW w:w="8190" w:type="dxa"/>
        <w:tblCellMar>
          <w:left w:w="0" w:type="dxa"/>
          <w:right w:w="0" w:type="dxa"/>
        </w:tblCellMar>
        <w:tblLook w:val="04A0"/>
      </w:tblPr>
      <w:tblGrid>
        <w:gridCol w:w="4500"/>
        <w:gridCol w:w="3690"/>
      </w:tblGrid>
      <w:tr w:rsidR="0029175B" w:rsidRPr="00985AE6" w:rsidTr="0029175B">
        <w:trPr>
          <w:trHeight w:val="1846"/>
        </w:trPr>
        <w:tc>
          <w:tcPr>
            <w:tcW w:w="4500" w:type="dxa"/>
            <w:tcBorders>
              <w:top w:val="single" w:sz="8" w:space="0" w:color="000000"/>
              <w:left w:val="single" w:sz="8" w:space="0" w:color="000000"/>
              <w:bottom w:val="single" w:sz="8" w:space="0" w:color="000000"/>
              <w:right w:val="single" w:sz="8" w:space="0" w:color="000000"/>
            </w:tcBorders>
            <w:shd w:val="clear" w:color="auto" w:fill="DAE3F3"/>
            <w:tcMar>
              <w:top w:w="54" w:type="dxa"/>
              <w:left w:w="108" w:type="dxa"/>
              <w:bottom w:w="54" w:type="dxa"/>
              <w:right w:w="108" w:type="dxa"/>
            </w:tcMar>
            <w:hideMark/>
          </w:tcPr>
          <w:p w:rsidR="0029175B" w:rsidRPr="00985AE6" w:rsidRDefault="0029175B" w:rsidP="0029175B">
            <w:pPr>
              <w:rPr>
                <w:sz w:val="20"/>
              </w:rPr>
            </w:pPr>
            <w:r w:rsidRPr="00985AE6">
              <w:rPr>
                <w:b/>
                <w:bCs/>
                <w:sz w:val="20"/>
              </w:rPr>
              <w:t>Social</w:t>
            </w:r>
          </w:p>
          <w:p w:rsidR="0029175B" w:rsidRPr="00985AE6" w:rsidRDefault="0029175B" w:rsidP="005804D0">
            <w:pPr>
              <w:numPr>
                <w:ilvl w:val="0"/>
                <w:numId w:val="2"/>
              </w:numPr>
              <w:rPr>
                <w:sz w:val="20"/>
              </w:rPr>
            </w:pPr>
            <w:r w:rsidRPr="00985AE6">
              <w:rPr>
                <w:sz w:val="20"/>
              </w:rPr>
              <w:t>SDG 1 - No Poverty</w:t>
            </w:r>
          </w:p>
          <w:p w:rsidR="0029175B" w:rsidRPr="00985AE6" w:rsidRDefault="0029175B" w:rsidP="005804D0">
            <w:pPr>
              <w:numPr>
                <w:ilvl w:val="0"/>
                <w:numId w:val="2"/>
              </w:numPr>
              <w:rPr>
                <w:sz w:val="20"/>
              </w:rPr>
            </w:pPr>
            <w:r w:rsidRPr="00985AE6">
              <w:rPr>
                <w:sz w:val="20"/>
              </w:rPr>
              <w:t>SDG 2 - Zero Hunger</w:t>
            </w:r>
          </w:p>
          <w:p w:rsidR="0029175B" w:rsidRPr="00985AE6" w:rsidRDefault="0029175B" w:rsidP="005804D0">
            <w:pPr>
              <w:numPr>
                <w:ilvl w:val="0"/>
                <w:numId w:val="2"/>
              </w:numPr>
              <w:rPr>
                <w:sz w:val="20"/>
              </w:rPr>
            </w:pPr>
            <w:r w:rsidRPr="00985AE6">
              <w:rPr>
                <w:sz w:val="20"/>
              </w:rPr>
              <w:t>SDG 3 - Good Health and Well-Being</w:t>
            </w:r>
          </w:p>
          <w:p w:rsidR="0029175B" w:rsidRPr="00985AE6" w:rsidRDefault="0029175B" w:rsidP="005804D0">
            <w:pPr>
              <w:numPr>
                <w:ilvl w:val="0"/>
                <w:numId w:val="2"/>
              </w:numPr>
              <w:rPr>
                <w:sz w:val="20"/>
              </w:rPr>
            </w:pPr>
            <w:r w:rsidRPr="00985AE6">
              <w:rPr>
                <w:sz w:val="20"/>
              </w:rPr>
              <w:t>SDG 4 -  Quality Education</w:t>
            </w:r>
          </w:p>
          <w:p w:rsidR="0029175B" w:rsidRPr="00985AE6" w:rsidRDefault="0029175B" w:rsidP="005804D0">
            <w:pPr>
              <w:numPr>
                <w:ilvl w:val="0"/>
                <w:numId w:val="2"/>
              </w:numPr>
              <w:rPr>
                <w:sz w:val="20"/>
              </w:rPr>
            </w:pPr>
            <w:r w:rsidRPr="00985AE6">
              <w:rPr>
                <w:sz w:val="20"/>
              </w:rPr>
              <w:t>SDG 5 - Gender Equality</w:t>
            </w:r>
          </w:p>
          <w:p w:rsidR="0029175B" w:rsidRPr="00985AE6" w:rsidRDefault="0029175B" w:rsidP="005804D0">
            <w:pPr>
              <w:numPr>
                <w:ilvl w:val="0"/>
                <w:numId w:val="2"/>
              </w:numPr>
              <w:rPr>
                <w:sz w:val="20"/>
              </w:rPr>
            </w:pPr>
            <w:r w:rsidRPr="00985AE6">
              <w:rPr>
                <w:sz w:val="20"/>
              </w:rPr>
              <w:t xml:space="preserve">SDG 6 - Clean Water and Sanitation </w:t>
            </w:r>
          </w:p>
        </w:tc>
        <w:tc>
          <w:tcPr>
            <w:tcW w:w="369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9175B" w:rsidRPr="00985AE6" w:rsidRDefault="00AB0E17" w:rsidP="0029175B">
            <w:pPr>
              <w:rPr>
                <w:sz w:val="20"/>
              </w:rPr>
            </w:pPr>
            <w:r>
              <w:rPr>
                <w:b/>
                <w:bCs/>
                <w:sz w:val="20"/>
              </w:rPr>
              <w:t xml:space="preserve"> </w:t>
            </w:r>
            <w:r w:rsidR="0029175B" w:rsidRPr="00985AE6">
              <w:rPr>
                <w:b/>
                <w:bCs/>
                <w:sz w:val="20"/>
              </w:rPr>
              <w:t>Environmental</w:t>
            </w:r>
          </w:p>
          <w:p w:rsidR="0029175B" w:rsidRPr="00985AE6" w:rsidRDefault="0029175B" w:rsidP="005804D0">
            <w:pPr>
              <w:numPr>
                <w:ilvl w:val="0"/>
                <w:numId w:val="3"/>
              </w:numPr>
              <w:rPr>
                <w:sz w:val="20"/>
              </w:rPr>
            </w:pPr>
            <w:r w:rsidRPr="00985AE6">
              <w:rPr>
                <w:sz w:val="20"/>
              </w:rPr>
              <w:t>SDG 12- Sustainable Consumption and Production</w:t>
            </w:r>
          </w:p>
          <w:p w:rsidR="0029175B" w:rsidRPr="00985AE6" w:rsidRDefault="0029175B" w:rsidP="005804D0">
            <w:pPr>
              <w:numPr>
                <w:ilvl w:val="0"/>
                <w:numId w:val="3"/>
              </w:numPr>
              <w:rPr>
                <w:sz w:val="20"/>
              </w:rPr>
            </w:pPr>
            <w:r w:rsidRPr="00985AE6">
              <w:rPr>
                <w:sz w:val="20"/>
              </w:rPr>
              <w:t>SDG 13- Climate Action</w:t>
            </w:r>
          </w:p>
          <w:p w:rsidR="0029175B" w:rsidRPr="00985AE6" w:rsidRDefault="0029175B" w:rsidP="005804D0">
            <w:pPr>
              <w:numPr>
                <w:ilvl w:val="0"/>
                <w:numId w:val="3"/>
              </w:numPr>
              <w:rPr>
                <w:sz w:val="20"/>
              </w:rPr>
            </w:pPr>
            <w:r w:rsidRPr="00985AE6">
              <w:rPr>
                <w:sz w:val="20"/>
              </w:rPr>
              <w:t>SDG 14- Life Below Water</w:t>
            </w:r>
          </w:p>
          <w:p w:rsidR="0029175B" w:rsidRPr="00985AE6" w:rsidRDefault="0029175B" w:rsidP="005804D0">
            <w:pPr>
              <w:numPr>
                <w:ilvl w:val="0"/>
                <w:numId w:val="3"/>
              </w:numPr>
              <w:rPr>
                <w:sz w:val="20"/>
              </w:rPr>
            </w:pPr>
            <w:r w:rsidRPr="00985AE6">
              <w:rPr>
                <w:sz w:val="20"/>
              </w:rPr>
              <w:t xml:space="preserve">SDG 15- Life on Land </w:t>
            </w:r>
          </w:p>
        </w:tc>
      </w:tr>
      <w:tr w:rsidR="0029175B" w:rsidRPr="00985AE6" w:rsidTr="0029175B">
        <w:trPr>
          <w:trHeight w:val="1996"/>
        </w:trPr>
        <w:tc>
          <w:tcPr>
            <w:tcW w:w="45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29175B" w:rsidRPr="00985AE6" w:rsidRDefault="0029175B" w:rsidP="0029175B">
            <w:pPr>
              <w:rPr>
                <w:sz w:val="20"/>
              </w:rPr>
            </w:pPr>
            <w:r w:rsidRPr="00985AE6">
              <w:rPr>
                <w:b/>
                <w:bCs/>
                <w:sz w:val="20"/>
              </w:rPr>
              <w:t>Economic</w:t>
            </w:r>
          </w:p>
          <w:p w:rsidR="0029175B" w:rsidRPr="00985AE6" w:rsidRDefault="0029175B" w:rsidP="005804D0">
            <w:pPr>
              <w:numPr>
                <w:ilvl w:val="0"/>
                <w:numId w:val="4"/>
              </w:numPr>
              <w:rPr>
                <w:sz w:val="20"/>
              </w:rPr>
            </w:pPr>
            <w:r w:rsidRPr="00985AE6">
              <w:rPr>
                <w:sz w:val="20"/>
              </w:rPr>
              <w:t>SDG 7- Affordable and Clean Energy</w:t>
            </w:r>
          </w:p>
          <w:p w:rsidR="0029175B" w:rsidRPr="00985AE6" w:rsidRDefault="0029175B" w:rsidP="005804D0">
            <w:pPr>
              <w:numPr>
                <w:ilvl w:val="0"/>
                <w:numId w:val="4"/>
              </w:numPr>
              <w:rPr>
                <w:sz w:val="20"/>
              </w:rPr>
            </w:pPr>
            <w:r w:rsidRPr="00985AE6">
              <w:rPr>
                <w:sz w:val="20"/>
              </w:rPr>
              <w:t>SDG 8- Decent Work and Economic Growth</w:t>
            </w:r>
          </w:p>
          <w:p w:rsidR="0029175B" w:rsidRPr="00985AE6" w:rsidRDefault="0029175B" w:rsidP="005804D0">
            <w:pPr>
              <w:numPr>
                <w:ilvl w:val="0"/>
                <w:numId w:val="4"/>
              </w:numPr>
              <w:rPr>
                <w:sz w:val="20"/>
              </w:rPr>
            </w:pPr>
            <w:r w:rsidRPr="00985AE6">
              <w:rPr>
                <w:sz w:val="20"/>
              </w:rPr>
              <w:t>SDG 9- Industry, Innovation and Infrastructure</w:t>
            </w:r>
          </w:p>
          <w:p w:rsidR="0029175B" w:rsidRPr="00985AE6" w:rsidRDefault="0029175B" w:rsidP="005804D0">
            <w:pPr>
              <w:numPr>
                <w:ilvl w:val="0"/>
                <w:numId w:val="4"/>
              </w:numPr>
              <w:rPr>
                <w:sz w:val="20"/>
              </w:rPr>
            </w:pPr>
            <w:r w:rsidRPr="00985AE6">
              <w:rPr>
                <w:sz w:val="20"/>
              </w:rPr>
              <w:t>SDG 10 - Reduced Inequalities</w:t>
            </w:r>
          </w:p>
          <w:p w:rsidR="0029175B" w:rsidRPr="00985AE6" w:rsidRDefault="0029175B" w:rsidP="005804D0">
            <w:pPr>
              <w:numPr>
                <w:ilvl w:val="0"/>
                <w:numId w:val="4"/>
              </w:numPr>
              <w:rPr>
                <w:sz w:val="20"/>
              </w:rPr>
            </w:pPr>
            <w:r w:rsidRPr="00985AE6">
              <w:rPr>
                <w:sz w:val="20"/>
              </w:rPr>
              <w:t>SDG 11- Sustainable Cities and Communities</w:t>
            </w:r>
          </w:p>
        </w:tc>
        <w:tc>
          <w:tcPr>
            <w:tcW w:w="3690" w:type="dxa"/>
            <w:tcBorders>
              <w:top w:val="single" w:sz="8" w:space="0" w:color="000000"/>
              <w:left w:val="single" w:sz="8" w:space="0" w:color="000000"/>
              <w:bottom w:val="single" w:sz="8" w:space="0" w:color="000000"/>
              <w:right w:val="single" w:sz="8" w:space="0" w:color="000000"/>
            </w:tcBorders>
            <w:shd w:val="clear" w:color="auto" w:fill="DAE3F3"/>
            <w:tcMar>
              <w:top w:w="54" w:type="dxa"/>
              <w:left w:w="108" w:type="dxa"/>
              <w:bottom w:w="54" w:type="dxa"/>
              <w:right w:w="108" w:type="dxa"/>
            </w:tcMar>
            <w:hideMark/>
          </w:tcPr>
          <w:p w:rsidR="0029175B" w:rsidRPr="00985AE6" w:rsidRDefault="0029175B" w:rsidP="0029175B">
            <w:pPr>
              <w:rPr>
                <w:sz w:val="20"/>
              </w:rPr>
            </w:pPr>
            <w:r w:rsidRPr="00985AE6">
              <w:rPr>
                <w:b/>
                <w:bCs/>
                <w:sz w:val="20"/>
              </w:rPr>
              <w:t>Fostering Peace and Partnership</w:t>
            </w:r>
          </w:p>
          <w:p w:rsidR="0029175B" w:rsidRPr="00985AE6" w:rsidRDefault="0029175B" w:rsidP="005804D0">
            <w:pPr>
              <w:numPr>
                <w:ilvl w:val="0"/>
                <w:numId w:val="5"/>
              </w:numPr>
              <w:rPr>
                <w:sz w:val="20"/>
              </w:rPr>
            </w:pPr>
            <w:r w:rsidRPr="00985AE6">
              <w:rPr>
                <w:sz w:val="20"/>
              </w:rPr>
              <w:t>SDG16- Peace, Justice and Strong Institutions</w:t>
            </w:r>
          </w:p>
          <w:p w:rsidR="0029175B" w:rsidRPr="00985AE6" w:rsidRDefault="0029175B" w:rsidP="005804D0">
            <w:pPr>
              <w:numPr>
                <w:ilvl w:val="0"/>
                <w:numId w:val="5"/>
              </w:numPr>
              <w:rPr>
                <w:sz w:val="20"/>
              </w:rPr>
            </w:pPr>
            <w:r w:rsidRPr="00985AE6">
              <w:rPr>
                <w:sz w:val="20"/>
              </w:rPr>
              <w:t>SDG 17- Partnerships for the Goals</w:t>
            </w:r>
          </w:p>
        </w:tc>
      </w:tr>
    </w:tbl>
    <w:p w:rsidR="00A457B4" w:rsidRDefault="00A457B4" w:rsidP="00382C7F">
      <w:pPr>
        <w:tabs>
          <w:tab w:val="left" w:pos="2254"/>
        </w:tabs>
        <w:rPr>
          <w:szCs w:val="24"/>
        </w:rPr>
      </w:pPr>
    </w:p>
    <w:p w:rsidR="00A457B4" w:rsidRDefault="0029175B" w:rsidP="00382C7F">
      <w:pPr>
        <w:tabs>
          <w:tab w:val="left" w:pos="2254"/>
        </w:tabs>
        <w:rPr>
          <w:szCs w:val="24"/>
        </w:rPr>
      </w:pPr>
      <w:r>
        <w:rPr>
          <w:noProof/>
          <w:szCs w:val="24"/>
        </w:rPr>
        <w:drawing>
          <wp:anchor distT="0" distB="0" distL="114300" distR="114300" simplePos="0" relativeHeight="251732992" behindDoc="0" locked="0" layoutInCell="1" allowOverlap="1">
            <wp:simplePos x="0" y="0"/>
            <wp:positionH relativeFrom="column">
              <wp:posOffset>707390</wp:posOffset>
            </wp:positionH>
            <wp:positionV relativeFrom="paragraph">
              <wp:posOffset>167005</wp:posOffset>
            </wp:positionV>
            <wp:extent cx="3990975" cy="333375"/>
            <wp:effectExtent l="0" t="0" r="0" b="0"/>
            <wp:wrapNone/>
            <wp:docPr id="59" name="Object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731520"/>
                      <a:chOff x="1371600" y="0"/>
                      <a:chExt cx="7772400" cy="731520"/>
                    </a:xfrm>
                  </a:grpSpPr>
                  <a:sp>
                    <a:nvSpPr>
                      <a:cNvPr id="4" name="Rectangle 3"/>
                      <a:cNvSpPr/>
                    </a:nvSpPr>
                    <a:spPr>
                      <a:xfrm>
                        <a:off x="1371600" y="0"/>
                        <a:ext cx="7772400" cy="731520"/>
                      </a:xfrm>
                      <a:prstGeom prst="rect">
                        <a:avLst/>
                      </a:prstGeom>
                      <a:solidFill>
                        <a:srgbClr val="00B0F0"/>
                      </a:solidFill>
                      <a:ln>
                        <a:solidFill>
                          <a:schemeClr val="accent5">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IN" sz="3000" b="1" dirty="0">
                              <a:latin typeface="Century Schoolbook" panose="02040604050505020304" pitchFamily="18" charset="0"/>
                              <a:cs typeface="Calibri" panose="020F0502020204030204" pitchFamily="34" charset="0"/>
                            </a:rPr>
                            <a:t>Integration holds the key..</a:t>
                          </a:r>
                          <a:endParaRPr lang="en-US" sz="3000" b="1" dirty="0">
                            <a:solidFill>
                              <a:schemeClr val="bg1"/>
                            </a:solidFill>
                            <a:latin typeface="Century Schoolbook" panose="02040604050505020304" pitchFamily="18" charset="0"/>
                            <a:cs typeface="Calibri" panose="020F0502020204030204"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29175B" w:rsidRDefault="0029175B" w:rsidP="00382C7F">
      <w:pPr>
        <w:tabs>
          <w:tab w:val="left" w:pos="2254"/>
        </w:tabs>
        <w:rPr>
          <w:szCs w:val="24"/>
        </w:rPr>
      </w:pPr>
    </w:p>
    <w:p w:rsidR="0029175B" w:rsidRDefault="0029175B" w:rsidP="00382C7F">
      <w:pPr>
        <w:tabs>
          <w:tab w:val="left" w:pos="2254"/>
        </w:tabs>
        <w:rPr>
          <w:szCs w:val="24"/>
        </w:rPr>
      </w:pPr>
      <w:r w:rsidRPr="0029175B">
        <w:rPr>
          <w:noProof/>
          <w:szCs w:val="24"/>
        </w:rPr>
        <w:drawing>
          <wp:inline distT="0" distB="0" distL="0" distR="0">
            <wp:extent cx="5050045" cy="1701579"/>
            <wp:effectExtent l="38100" t="0" r="17255" b="0"/>
            <wp:docPr id="1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114F49" w:rsidRDefault="00114F49" w:rsidP="00382C7F">
      <w:pPr>
        <w:tabs>
          <w:tab w:val="left" w:pos="2254"/>
        </w:tabs>
        <w:rPr>
          <w:szCs w:val="24"/>
        </w:rPr>
      </w:pPr>
    </w:p>
    <w:p w:rsidR="00114F49" w:rsidRDefault="0029175B" w:rsidP="00382C7F">
      <w:pPr>
        <w:tabs>
          <w:tab w:val="left" w:pos="2254"/>
        </w:tabs>
        <w:rPr>
          <w:szCs w:val="24"/>
        </w:rPr>
      </w:pPr>
      <w:r>
        <w:rPr>
          <w:noProof/>
          <w:szCs w:val="24"/>
        </w:rPr>
        <w:lastRenderedPageBreak/>
        <w:drawing>
          <wp:anchor distT="0" distB="0" distL="114300" distR="114300" simplePos="0" relativeHeight="251734016" behindDoc="0" locked="0" layoutInCell="1" allowOverlap="1">
            <wp:simplePos x="0" y="0"/>
            <wp:positionH relativeFrom="column">
              <wp:posOffset>985520</wp:posOffset>
            </wp:positionH>
            <wp:positionV relativeFrom="paragraph">
              <wp:posOffset>-262890</wp:posOffset>
            </wp:positionV>
            <wp:extent cx="3736975" cy="294005"/>
            <wp:effectExtent l="0" t="0" r="0" b="0"/>
            <wp:wrapNone/>
            <wp:docPr id="61" name="Object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971550"/>
                      <a:chOff x="1600200" y="0"/>
                      <a:chExt cx="7543800" cy="971550"/>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9F311DC2-7E08-47A1-85D8-A27D40791E7C}"/>
                          </a:ext>
                        </a:extLst>
                      </a:cNvPr>
                      <a:cNvSpPr>
                        <a:spLocks noGrp="1"/>
                      </a:cNvSpPr>
                    </a:nvSpPr>
                    <a:spPr>
                      <a:xfrm>
                        <a:off x="1600200" y="0"/>
                        <a:ext cx="7543800" cy="971550"/>
                      </a:xfrm>
                      <a:prstGeom prst="rect">
                        <a:avLst/>
                      </a:prstGeom>
                      <a:solidFill>
                        <a:srgbClr val="00B0F0"/>
                      </a:solidFill>
                      <a:ln>
                        <a:solidFill>
                          <a:schemeClr val="accent5">
                            <a:lumMod val="50000"/>
                          </a:schemeClr>
                        </a:solidFill>
                      </a:ln>
                    </a:spPr>
                    <a:txSp>
                      <a:txBody>
                        <a:bodyPr vert="horz" lIns="91440" tIns="45720" rIns="91440" bIns="45720" rtlCol="0" anchor="ctr">
                          <a:norm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685089"/>
                          <a:r>
                            <a:rPr lang="en-US" sz="3000" b="1" dirty="0">
                              <a:solidFill>
                                <a:schemeClr val="bg1"/>
                              </a:solidFill>
                              <a:latin typeface="Century Gothic" panose="020B0502020202020204" pitchFamily="34" charset="0"/>
                              <a:ea typeface="+mn-ea"/>
                              <a:cs typeface="Calibri" panose="020F0502020204030204" pitchFamily="34" charset="0"/>
                            </a:rPr>
                            <a:t>Goal Based Planning </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114F49">
        <w:rPr>
          <w:szCs w:val="24"/>
        </w:rPr>
        <w:t xml:space="preserve">  </w:t>
      </w:r>
    </w:p>
    <w:p w:rsidR="00114F49" w:rsidRDefault="00240D1B" w:rsidP="005804D0">
      <w:pPr>
        <w:pStyle w:val="ListParagraph"/>
        <w:numPr>
          <w:ilvl w:val="0"/>
          <w:numId w:val="16"/>
        </w:numPr>
        <w:tabs>
          <w:tab w:val="left" w:pos="2254"/>
        </w:tabs>
        <w:spacing w:line="276" w:lineRule="auto"/>
        <w:jc w:val="both"/>
        <w:rPr>
          <w:szCs w:val="24"/>
        </w:rPr>
      </w:pPr>
      <w:r w:rsidRPr="00240D1B">
        <w:rPr>
          <w:szCs w:val="24"/>
        </w:rPr>
        <w:t>Global goals complement international conventions and other tools of international law by providing a globally shared normative framework that fosters collaborations across countries, mobilizes all stakeholders, and inspires action.</w:t>
      </w:r>
    </w:p>
    <w:p w:rsidR="00240D1B" w:rsidRDefault="00240D1B" w:rsidP="005804D0">
      <w:pPr>
        <w:pStyle w:val="ListParagraph"/>
        <w:numPr>
          <w:ilvl w:val="0"/>
          <w:numId w:val="16"/>
        </w:numPr>
        <w:tabs>
          <w:tab w:val="left" w:pos="2254"/>
        </w:tabs>
        <w:spacing w:line="276" w:lineRule="auto"/>
        <w:jc w:val="both"/>
        <w:rPr>
          <w:szCs w:val="24"/>
        </w:rPr>
      </w:pPr>
      <w:r>
        <w:rPr>
          <w:szCs w:val="24"/>
        </w:rPr>
        <w:t>Provide a shared narrative of sustainable development and help guide the public understands of complex challenges.</w:t>
      </w:r>
    </w:p>
    <w:p w:rsidR="00240D1B" w:rsidRDefault="00240D1B" w:rsidP="005804D0">
      <w:pPr>
        <w:pStyle w:val="ListParagraph"/>
        <w:numPr>
          <w:ilvl w:val="0"/>
          <w:numId w:val="16"/>
        </w:numPr>
        <w:tabs>
          <w:tab w:val="left" w:pos="2254"/>
        </w:tabs>
        <w:spacing w:line="276" w:lineRule="auto"/>
        <w:jc w:val="both"/>
        <w:rPr>
          <w:szCs w:val="24"/>
        </w:rPr>
      </w:pPr>
      <w:r>
        <w:rPr>
          <w:szCs w:val="24"/>
        </w:rPr>
        <w:t>Promote integrated thinking and put to rest the futile debates that pit one dimension of sustainable development against another.</w:t>
      </w:r>
    </w:p>
    <w:p w:rsidR="00240D1B" w:rsidRDefault="00240D1B" w:rsidP="005804D0">
      <w:pPr>
        <w:pStyle w:val="ListParagraph"/>
        <w:numPr>
          <w:ilvl w:val="0"/>
          <w:numId w:val="16"/>
        </w:numPr>
        <w:tabs>
          <w:tab w:val="left" w:pos="2254"/>
        </w:tabs>
        <w:spacing w:line="276" w:lineRule="auto"/>
        <w:jc w:val="both"/>
        <w:rPr>
          <w:szCs w:val="24"/>
        </w:rPr>
      </w:pPr>
      <w:r>
        <w:rPr>
          <w:szCs w:val="24"/>
        </w:rPr>
        <w:t>Support long-term approaches towards sustainable development.</w:t>
      </w:r>
    </w:p>
    <w:p w:rsidR="00240D1B" w:rsidRPr="00240D1B" w:rsidRDefault="00240D1B" w:rsidP="005804D0">
      <w:pPr>
        <w:pStyle w:val="ListParagraph"/>
        <w:numPr>
          <w:ilvl w:val="0"/>
          <w:numId w:val="16"/>
        </w:numPr>
        <w:tabs>
          <w:tab w:val="left" w:pos="2254"/>
        </w:tabs>
        <w:spacing w:line="276" w:lineRule="auto"/>
        <w:jc w:val="both"/>
        <w:rPr>
          <w:szCs w:val="24"/>
        </w:rPr>
      </w:pPr>
      <w:r>
        <w:rPr>
          <w:szCs w:val="24"/>
        </w:rPr>
        <w:t>Define responsibilities and foster accountability.</w:t>
      </w:r>
    </w:p>
    <w:p w:rsidR="00114F49" w:rsidRDefault="00114F49" w:rsidP="00240D1B">
      <w:pPr>
        <w:tabs>
          <w:tab w:val="left" w:pos="2254"/>
        </w:tabs>
        <w:spacing w:line="276" w:lineRule="auto"/>
        <w:jc w:val="both"/>
        <w:rPr>
          <w:szCs w:val="24"/>
        </w:rPr>
      </w:pPr>
    </w:p>
    <w:p w:rsidR="00114F49" w:rsidRDefault="00114F49" w:rsidP="00382C7F">
      <w:pPr>
        <w:tabs>
          <w:tab w:val="left" w:pos="2254"/>
        </w:tabs>
        <w:rPr>
          <w:szCs w:val="24"/>
        </w:rPr>
      </w:pPr>
    </w:p>
    <w:p w:rsidR="00114F49" w:rsidRDefault="00E61C81" w:rsidP="00382C7F">
      <w:pPr>
        <w:tabs>
          <w:tab w:val="left" w:pos="2254"/>
        </w:tabs>
        <w:rPr>
          <w:szCs w:val="24"/>
        </w:rPr>
      </w:pPr>
      <w:r>
        <w:rPr>
          <w:szCs w:val="24"/>
        </w:rPr>
        <w:t xml:space="preserve">   </w:t>
      </w:r>
    </w:p>
    <w:p w:rsidR="00E61C81" w:rsidRDefault="0046052E" w:rsidP="00382C7F">
      <w:pPr>
        <w:tabs>
          <w:tab w:val="left" w:pos="2254"/>
        </w:tabs>
        <w:rPr>
          <w:szCs w:val="24"/>
        </w:rPr>
      </w:pPr>
      <w:r>
        <w:rPr>
          <w:noProof/>
          <w:szCs w:val="24"/>
        </w:rPr>
        <w:drawing>
          <wp:anchor distT="0" distB="0" distL="114300" distR="114300" simplePos="0" relativeHeight="251736064" behindDoc="0" locked="0" layoutInCell="1" allowOverlap="1">
            <wp:simplePos x="0" y="0"/>
            <wp:positionH relativeFrom="column">
              <wp:posOffset>1137037</wp:posOffset>
            </wp:positionH>
            <wp:positionV relativeFrom="paragraph">
              <wp:posOffset>67807</wp:posOffset>
            </wp:positionV>
            <wp:extent cx="3792772" cy="405516"/>
            <wp:effectExtent l="0" t="0" r="0" b="0"/>
            <wp:wrapNone/>
            <wp:docPr id="63" name="Object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838200"/>
                      <a:chOff x="1600200" y="-19050"/>
                      <a:chExt cx="7543800" cy="838200"/>
                    </a:xfrm>
                  </a:grpSpPr>
                  <a:sp>
                    <a:nvSpPr>
                      <a:cNvPr id="2" name="Title 1"/>
                      <a:cNvSpPr>
                        <a:spLocks noGrp="1"/>
                      </a:cNvSpPr>
                    </a:nvSpPr>
                    <a:spPr>
                      <a:xfrm>
                        <a:off x="1600200" y="-19050"/>
                        <a:ext cx="7543800" cy="838200"/>
                      </a:xfrm>
                      <a:prstGeom prst="rect">
                        <a:avLst/>
                      </a:prstGeom>
                      <a:solidFill>
                        <a:srgbClr val="00B0F0"/>
                      </a:solidFill>
                      <a:ln>
                        <a:solidFill>
                          <a:schemeClr val="accent5">
                            <a:lumMod val="50000"/>
                          </a:schemeClr>
                        </a:solidFill>
                      </a:ln>
                    </a:spPr>
                    <a:txSp>
                      <a:txBody>
                        <a:bodyPr vert="horz" lIns="91440" tIns="45720" rIns="91440" bIns="45720" rtlCol="0" anchor="ctr">
                          <a:no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685089"/>
                          <a:r>
                            <a:rPr lang="en-IN" sz="3000" b="1" dirty="0">
                              <a:solidFill>
                                <a:schemeClr val="bg1"/>
                              </a:solidFill>
                              <a:latin typeface="Century Schoolbook" panose="02040604050505020304" pitchFamily="18" charset="0"/>
                              <a:cs typeface="Calibri" panose="020F0502020204030204" pitchFamily="34" charset="0"/>
                            </a:rPr>
                            <a:t>India and the Sustainable Development Goals </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61C81" w:rsidRDefault="00E61C81" w:rsidP="00382C7F">
      <w:pPr>
        <w:tabs>
          <w:tab w:val="left" w:pos="2254"/>
        </w:tabs>
        <w:rPr>
          <w:szCs w:val="24"/>
        </w:rPr>
      </w:pPr>
    </w:p>
    <w:p w:rsidR="00E61C81" w:rsidRDefault="00E61C81" w:rsidP="00382C7F">
      <w:pPr>
        <w:tabs>
          <w:tab w:val="left" w:pos="2254"/>
        </w:tabs>
        <w:rPr>
          <w:szCs w:val="24"/>
        </w:rPr>
      </w:pPr>
    </w:p>
    <w:p w:rsidR="00E61C81" w:rsidRDefault="0046052E" w:rsidP="005804D0">
      <w:pPr>
        <w:pStyle w:val="ListParagraph"/>
        <w:numPr>
          <w:ilvl w:val="0"/>
          <w:numId w:val="17"/>
        </w:numPr>
        <w:tabs>
          <w:tab w:val="left" w:pos="2254"/>
        </w:tabs>
        <w:spacing w:line="276" w:lineRule="auto"/>
        <w:jc w:val="both"/>
        <w:rPr>
          <w:szCs w:val="24"/>
        </w:rPr>
      </w:pPr>
      <w:r w:rsidRPr="0046052E">
        <w:rPr>
          <w:szCs w:val="24"/>
        </w:rPr>
        <w:t>India has played an important role in shaping the SDGs.</w:t>
      </w:r>
    </w:p>
    <w:p w:rsidR="0046052E" w:rsidRDefault="0046052E" w:rsidP="005804D0">
      <w:pPr>
        <w:pStyle w:val="ListParagraph"/>
        <w:numPr>
          <w:ilvl w:val="0"/>
          <w:numId w:val="17"/>
        </w:numPr>
        <w:tabs>
          <w:tab w:val="left" w:pos="2254"/>
        </w:tabs>
        <w:spacing w:line="276" w:lineRule="auto"/>
        <w:jc w:val="both"/>
        <w:rPr>
          <w:szCs w:val="24"/>
        </w:rPr>
      </w:pPr>
      <w:r>
        <w:rPr>
          <w:szCs w:val="24"/>
        </w:rPr>
        <w:t>Countries national development goals are mirrored in the SDGs.</w:t>
      </w:r>
    </w:p>
    <w:p w:rsidR="0046052E" w:rsidRPr="0046052E" w:rsidRDefault="0046052E" w:rsidP="005804D0">
      <w:pPr>
        <w:pStyle w:val="ListParagraph"/>
        <w:numPr>
          <w:ilvl w:val="0"/>
          <w:numId w:val="17"/>
        </w:numPr>
        <w:tabs>
          <w:tab w:val="left" w:pos="2254"/>
        </w:tabs>
        <w:spacing w:line="276" w:lineRule="auto"/>
        <w:jc w:val="both"/>
        <w:rPr>
          <w:b/>
          <w:szCs w:val="24"/>
        </w:rPr>
      </w:pPr>
      <w:r w:rsidRPr="0046052E">
        <w:rPr>
          <w:b/>
          <w:szCs w:val="24"/>
        </w:rPr>
        <w:t>Commitment by the Central Government:</w:t>
      </w:r>
    </w:p>
    <w:p w:rsidR="0046052E" w:rsidRDefault="0046052E" w:rsidP="005804D0">
      <w:pPr>
        <w:pStyle w:val="ListParagraph"/>
        <w:numPr>
          <w:ilvl w:val="0"/>
          <w:numId w:val="17"/>
        </w:numPr>
        <w:tabs>
          <w:tab w:val="left" w:pos="2254"/>
        </w:tabs>
        <w:spacing w:line="276" w:lineRule="auto"/>
        <w:jc w:val="both"/>
        <w:rPr>
          <w:szCs w:val="24"/>
        </w:rPr>
      </w:pPr>
      <w:r>
        <w:rPr>
          <w:szCs w:val="24"/>
        </w:rPr>
        <w:t>As reflects in the leadership by India in the Inter-Governmental negotiations, including the Sendai Frameworks; Addis Ababa Action Agenda; 2030 and Paris Climate Agreement.</w:t>
      </w:r>
    </w:p>
    <w:p w:rsidR="0046052E" w:rsidRDefault="0046052E" w:rsidP="005804D0">
      <w:pPr>
        <w:pStyle w:val="ListParagraph"/>
        <w:numPr>
          <w:ilvl w:val="0"/>
          <w:numId w:val="17"/>
        </w:numPr>
        <w:tabs>
          <w:tab w:val="left" w:pos="2254"/>
        </w:tabs>
        <w:spacing w:line="276" w:lineRule="auto"/>
        <w:jc w:val="both"/>
        <w:rPr>
          <w:szCs w:val="24"/>
        </w:rPr>
      </w:pPr>
      <w:r>
        <w:rPr>
          <w:szCs w:val="24"/>
        </w:rPr>
        <w:t>As evidenced in the statement of the Prime Minister and Senior Minister (External Affairs, MoEF, and Finance) at global meetings.</w:t>
      </w:r>
    </w:p>
    <w:p w:rsidR="0046052E" w:rsidRPr="0046052E" w:rsidRDefault="0046052E" w:rsidP="005804D0">
      <w:pPr>
        <w:pStyle w:val="ListParagraph"/>
        <w:numPr>
          <w:ilvl w:val="0"/>
          <w:numId w:val="17"/>
        </w:numPr>
        <w:tabs>
          <w:tab w:val="left" w:pos="2254"/>
        </w:tabs>
        <w:spacing w:line="276" w:lineRule="auto"/>
        <w:jc w:val="both"/>
        <w:rPr>
          <w:b/>
          <w:szCs w:val="24"/>
        </w:rPr>
      </w:pPr>
      <w:r w:rsidRPr="0046052E">
        <w:rPr>
          <w:b/>
          <w:szCs w:val="24"/>
        </w:rPr>
        <w:t>Entrusting responsibility to NITI Aayog:</w:t>
      </w:r>
    </w:p>
    <w:p w:rsidR="0046052E" w:rsidRDefault="0046052E" w:rsidP="005804D0">
      <w:pPr>
        <w:pStyle w:val="ListParagraph"/>
        <w:numPr>
          <w:ilvl w:val="0"/>
          <w:numId w:val="17"/>
        </w:numPr>
        <w:tabs>
          <w:tab w:val="left" w:pos="2254"/>
        </w:tabs>
        <w:spacing w:line="276" w:lineRule="auto"/>
        <w:jc w:val="both"/>
        <w:rPr>
          <w:szCs w:val="24"/>
        </w:rPr>
      </w:pPr>
      <w:r>
        <w:rPr>
          <w:szCs w:val="24"/>
        </w:rPr>
        <w:t>To “coordinate the SDGs, ‘periodically collect data on the SDGs and ‘proactively fructify the goals and targets not only quantitatively but also maintaining high standard of quality’. Initial steps by NITI Aayog have included:</w:t>
      </w:r>
    </w:p>
    <w:p w:rsidR="0046052E" w:rsidRPr="0046052E" w:rsidRDefault="0046052E" w:rsidP="005804D0">
      <w:pPr>
        <w:pStyle w:val="ListParagraph"/>
        <w:numPr>
          <w:ilvl w:val="0"/>
          <w:numId w:val="17"/>
        </w:numPr>
        <w:tabs>
          <w:tab w:val="left" w:pos="2254"/>
        </w:tabs>
        <w:spacing w:line="276" w:lineRule="auto"/>
        <w:jc w:val="both"/>
        <w:rPr>
          <w:szCs w:val="24"/>
        </w:rPr>
      </w:pPr>
      <w:r>
        <w:rPr>
          <w:szCs w:val="24"/>
        </w:rPr>
        <w:t>Undertaking a mapping of SDGs goals and targeted with Schemes; identification of nodal Ministries and Government Departments for each of the Goals and Targets.</w:t>
      </w:r>
    </w:p>
    <w:p w:rsidR="00E61C81" w:rsidRDefault="00E61C81" w:rsidP="0046052E">
      <w:pPr>
        <w:tabs>
          <w:tab w:val="left" w:pos="2254"/>
        </w:tabs>
        <w:jc w:val="both"/>
        <w:rPr>
          <w:szCs w:val="24"/>
        </w:rPr>
      </w:pPr>
    </w:p>
    <w:p w:rsidR="00E61C81" w:rsidRDefault="00E61C81" w:rsidP="00382C7F">
      <w:pPr>
        <w:tabs>
          <w:tab w:val="left" w:pos="2254"/>
        </w:tabs>
        <w:rPr>
          <w:szCs w:val="24"/>
        </w:rPr>
      </w:pPr>
    </w:p>
    <w:p w:rsidR="00E61C81" w:rsidRDefault="0058080C" w:rsidP="00382C7F">
      <w:pPr>
        <w:tabs>
          <w:tab w:val="left" w:pos="2254"/>
        </w:tabs>
        <w:rPr>
          <w:szCs w:val="24"/>
        </w:rPr>
      </w:pPr>
      <w:r>
        <w:rPr>
          <w:noProof/>
          <w:szCs w:val="24"/>
        </w:rPr>
        <w:drawing>
          <wp:anchor distT="0" distB="0" distL="114300" distR="114300" simplePos="0" relativeHeight="251738112" behindDoc="0" locked="0" layoutInCell="1" allowOverlap="1">
            <wp:simplePos x="0" y="0"/>
            <wp:positionH relativeFrom="column">
              <wp:posOffset>822132</wp:posOffset>
            </wp:positionH>
            <wp:positionV relativeFrom="paragraph">
              <wp:posOffset>75344</wp:posOffset>
            </wp:positionV>
            <wp:extent cx="4044066" cy="310101"/>
            <wp:effectExtent l="19050" t="0" r="0" b="0"/>
            <wp:wrapNone/>
            <wp:docPr id="65" name="Object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98080" cy="624548"/>
                      <a:chOff x="1645920" y="4204"/>
                      <a:chExt cx="7498080" cy="624548"/>
                    </a:xfrm>
                  </a:grpSpPr>
                  <a:sp>
                    <a:nvSpPr>
                      <a:cNvPr id="4" name="Rectangle 3"/>
                      <a:cNvSpPr/>
                    </a:nvSpPr>
                    <a:spPr>
                      <a:xfrm>
                        <a:off x="1645920" y="4204"/>
                        <a:ext cx="7498080" cy="624548"/>
                      </a:xfrm>
                      <a:prstGeom prst="rect">
                        <a:avLst/>
                      </a:prstGeom>
                      <a:solidFill>
                        <a:srgbClr val="00B0F0"/>
                      </a:solidFill>
                      <a:ln>
                        <a:solidFill>
                          <a:schemeClr val="accent5">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IN" sz="3000" b="1" dirty="0">
                              <a:latin typeface="Century Schoolbook" panose="02040604050505020304" pitchFamily="18" charset="0"/>
                              <a:cs typeface="Calibri" panose="020F0502020204030204" pitchFamily="34" charset="0"/>
                            </a:rPr>
                            <a:t>National Level Preparedness </a:t>
                          </a:r>
                          <a:endParaRPr lang="en-US" sz="3000" b="1" dirty="0">
                            <a:solidFill>
                              <a:schemeClr val="bg1"/>
                            </a:solidFill>
                            <a:latin typeface="Century Schoolbook" panose="02040604050505020304" pitchFamily="18" charset="0"/>
                            <a:cs typeface="Calibri" panose="020F0502020204030204"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E61C81">
        <w:rPr>
          <w:szCs w:val="24"/>
        </w:rPr>
        <w:t xml:space="preserve">                                         </w:t>
      </w:r>
    </w:p>
    <w:p w:rsidR="00E61C81" w:rsidRDefault="00E61C81" w:rsidP="00382C7F">
      <w:pPr>
        <w:tabs>
          <w:tab w:val="left" w:pos="2254"/>
        </w:tabs>
        <w:rPr>
          <w:szCs w:val="24"/>
        </w:rPr>
      </w:pPr>
    </w:p>
    <w:p w:rsidR="00E61C81" w:rsidRDefault="00E61C81" w:rsidP="00382C7F">
      <w:pPr>
        <w:tabs>
          <w:tab w:val="left" w:pos="2254"/>
        </w:tabs>
        <w:rPr>
          <w:szCs w:val="24"/>
        </w:rPr>
      </w:pPr>
      <w:r w:rsidRPr="00E61C81">
        <w:rPr>
          <w:noProof/>
          <w:szCs w:val="24"/>
        </w:rPr>
        <w:drawing>
          <wp:anchor distT="0" distB="0" distL="114300" distR="114300" simplePos="0" relativeHeight="251740160" behindDoc="0" locked="0" layoutInCell="1" allowOverlap="1">
            <wp:simplePos x="0" y="0"/>
            <wp:positionH relativeFrom="column">
              <wp:posOffset>1808094</wp:posOffset>
            </wp:positionH>
            <wp:positionV relativeFrom="paragraph">
              <wp:posOffset>157011</wp:posOffset>
            </wp:positionV>
            <wp:extent cx="906173" cy="333954"/>
            <wp:effectExtent l="19050" t="0" r="8227" b="0"/>
            <wp:wrapNone/>
            <wp:docPr id="67" name="Object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7800" cy="515761"/>
                      <a:chOff x="1752188" y="901949"/>
                      <a:chExt cx="1447800" cy="515761"/>
                    </a:xfrm>
                  </a:grpSpPr>
                  <a:sp>
                    <a:nvSpPr>
                      <a:cNvPr id="5" name="Rounded Rectangular Callout 4"/>
                      <a:cNvSpPr/>
                    </a:nvSpPr>
                    <a:spPr>
                      <a:xfrm>
                        <a:off x="1752188" y="901949"/>
                        <a:ext cx="1447800" cy="515761"/>
                      </a:xfrm>
                      <a:prstGeom prst="wedgeRoundRectCallout">
                        <a:avLst>
                          <a:gd name="adj1" fmla="val 97686"/>
                          <a:gd name="adj2" fmla="val 37561"/>
                          <a:gd name="adj3" fmla="val 16667"/>
                        </a:avLst>
                      </a:prstGeom>
                      <a:solidFill>
                        <a:schemeClr val="accent2"/>
                      </a:solidFill>
                      <a:ln>
                        <a:noFill/>
                      </a:ln>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a:t>Overall coordination</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szCs w:val="24"/>
        </w:rPr>
        <w:drawing>
          <wp:anchor distT="0" distB="0" distL="114300" distR="114300" simplePos="0" relativeHeight="251739136" behindDoc="0" locked="0" layoutInCell="1" allowOverlap="1">
            <wp:simplePos x="0" y="0"/>
            <wp:positionH relativeFrom="column">
              <wp:posOffset>1391285</wp:posOffset>
            </wp:positionH>
            <wp:positionV relativeFrom="paragraph">
              <wp:posOffset>61595</wp:posOffset>
            </wp:positionV>
            <wp:extent cx="3307715" cy="2306320"/>
            <wp:effectExtent l="0" t="0" r="0" b="0"/>
            <wp:wrapNone/>
            <wp:docPr id="66"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rsidR="00E61C81" w:rsidRDefault="00E61C81" w:rsidP="00382C7F">
      <w:pPr>
        <w:tabs>
          <w:tab w:val="left" w:pos="2254"/>
        </w:tabs>
        <w:rPr>
          <w:szCs w:val="24"/>
        </w:rPr>
      </w:pPr>
    </w:p>
    <w:p w:rsidR="00E61C81" w:rsidRDefault="00E61C81" w:rsidP="00382C7F">
      <w:pPr>
        <w:tabs>
          <w:tab w:val="left" w:pos="2254"/>
        </w:tabs>
        <w:rPr>
          <w:szCs w:val="24"/>
        </w:rPr>
      </w:pPr>
      <w:r w:rsidRPr="00E61C81">
        <w:rPr>
          <w:noProof/>
          <w:szCs w:val="24"/>
        </w:rPr>
        <w:drawing>
          <wp:anchor distT="0" distB="0" distL="114300" distR="114300" simplePos="0" relativeHeight="251743232" behindDoc="0" locked="0" layoutInCell="1" allowOverlap="1">
            <wp:simplePos x="0" y="0"/>
            <wp:positionH relativeFrom="column">
              <wp:posOffset>4071068</wp:posOffset>
            </wp:positionH>
            <wp:positionV relativeFrom="paragraph">
              <wp:posOffset>1150261</wp:posOffset>
            </wp:positionV>
            <wp:extent cx="2013944" cy="715617"/>
            <wp:effectExtent l="19050" t="0" r="5356" b="0"/>
            <wp:wrapNone/>
            <wp:docPr id="70" name="Object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89018" cy="2701865"/>
                      <a:chOff x="6954982" y="2155885"/>
                      <a:chExt cx="2189018" cy="2701865"/>
                    </a:xfrm>
                  </a:grpSpPr>
                  <a:sp>
                    <a:nvSpPr>
                      <a:cNvPr id="6" name="Rounded Rectangular Callout 5"/>
                      <a:cNvSpPr/>
                    </a:nvSpPr>
                    <a:spPr>
                      <a:xfrm>
                        <a:off x="6954982" y="2155885"/>
                        <a:ext cx="2189018" cy="2701865"/>
                      </a:xfrm>
                      <a:prstGeom prst="wedgeRoundRectCallout">
                        <a:avLst>
                          <a:gd name="adj1" fmla="val -71097"/>
                          <a:gd name="adj2" fmla="val 2250"/>
                          <a:gd name="adj3" fmla="val 16667"/>
                        </a:avLst>
                      </a:prstGeom>
                      <a:solidFill>
                        <a:schemeClr val="bg2">
                          <a:lumMod val="50000"/>
                        </a:schemeClr>
                      </a:solidFill>
                      <a:ln>
                        <a:noFill/>
                      </a:ln>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a:t>National monitoring framework</a:t>
                          </a:r>
                        </a:p>
                        <a:p>
                          <a:pPr>
                            <a:buFont typeface="Arial" panose="020B0604020202020204" pitchFamily="34" charset="0"/>
                            <a:buChar char="•"/>
                          </a:pPr>
                          <a:r>
                            <a:rPr lang="en-US" dirty="0"/>
                            <a:t>Mapping targets and indicators of Ministries, schemes, </a:t>
                          </a:r>
                          <a:r>
                            <a:rPr lang="en-US" dirty="0" err="1"/>
                            <a:t>programmes</a:t>
                          </a:r>
                          <a:endParaRPr lang="en-US" dirty="0"/>
                        </a:p>
                        <a:p>
                          <a:pPr>
                            <a:buFont typeface="Arial" panose="020B0604020202020204" pitchFamily="34" charset="0"/>
                            <a:buChar char="•"/>
                          </a:pPr>
                          <a:r>
                            <a:rPr lang="en-US" dirty="0"/>
                            <a:t>Ranking of states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E61C81">
        <w:rPr>
          <w:noProof/>
          <w:szCs w:val="24"/>
        </w:rPr>
        <w:drawing>
          <wp:anchor distT="0" distB="0" distL="114300" distR="114300" simplePos="0" relativeHeight="251742208" behindDoc="0" locked="0" layoutInCell="1" allowOverlap="1">
            <wp:simplePos x="0" y="0"/>
            <wp:positionH relativeFrom="column">
              <wp:posOffset>1916237</wp:posOffset>
            </wp:positionH>
            <wp:positionV relativeFrom="paragraph">
              <wp:posOffset>1571680</wp:posOffset>
            </wp:positionV>
            <wp:extent cx="795489" cy="445273"/>
            <wp:effectExtent l="19050" t="0" r="4611" b="0"/>
            <wp:wrapNone/>
            <wp:docPr id="69" name="Object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447800" cy="990600"/>
                      <a:chOff x="762000" y="4019550"/>
                      <a:chExt cx="1447800" cy="990600"/>
                    </a:xfrm>
                  </a:grpSpPr>
                  <a:sp>
                    <a:nvSpPr>
                      <a:cNvPr id="7" name="Rounded Rectangular Callout 6"/>
                      <a:cNvSpPr/>
                    </a:nvSpPr>
                    <a:spPr>
                      <a:xfrm>
                        <a:off x="762000" y="4019550"/>
                        <a:ext cx="1447800" cy="990600"/>
                      </a:xfrm>
                      <a:prstGeom prst="wedgeRoundRectCallout">
                        <a:avLst>
                          <a:gd name="adj1" fmla="val 168641"/>
                          <a:gd name="adj2" fmla="val 12344"/>
                          <a:gd name="adj3" fmla="val 16667"/>
                        </a:avLst>
                      </a:prstGeom>
                      <a:solidFill>
                        <a:schemeClr val="accent4">
                          <a:lumMod val="75000"/>
                        </a:schemeClr>
                      </a:solidFill>
                      <a:ln>
                        <a:noFill/>
                      </a:ln>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a:t>Performance based incentives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Pr="00E61C81">
        <w:rPr>
          <w:noProof/>
          <w:szCs w:val="24"/>
        </w:rPr>
        <w:drawing>
          <wp:anchor distT="0" distB="0" distL="114300" distR="114300" simplePos="0" relativeHeight="251741184" behindDoc="0" locked="0" layoutInCell="1" allowOverlap="1">
            <wp:simplePos x="0" y="0"/>
            <wp:positionH relativeFrom="column">
              <wp:posOffset>758522</wp:posOffset>
            </wp:positionH>
            <wp:positionV relativeFrom="paragraph">
              <wp:posOffset>617524</wp:posOffset>
            </wp:positionV>
            <wp:extent cx="1174612" cy="318052"/>
            <wp:effectExtent l="19050" t="0" r="6488" b="0"/>
            <wp:wrapNone/>
            <wp:docPr id="68" name="Object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42800" cy="624549"/>
                      <a:chOff x="195431" y="2103901"/>
                      <a:chExt cx="1542800" cy="624549"/>
                    </a:xfrm>
                  </a:grpSpPr>
                  <a:sp>
                    <a:nvSpPr>
                      <a:cNvPr id="8" name="Rounded Rectangular Callout 7"/>
                      <a:cNvSpPr/>
                    </a:nvSpPr>
                    <a:spPr>
                      <a:xfrm flipH="1">
                        <a:off x="195431" y="2103901"/>
                        <a:ext cx="1542800" cy="624549"/>
                      </a:xfrm>
                      <a:prstGeom prst="wedgeRoundRectCallout">
                        <a:avLst>
                          <a:gd name="adj1" fmla="val -90080"/>
                          <a:gd name="adj2" fmla="val 56864"/>
                          <a:gd name="adj3" fmla="val 16667"/>
                        </a:avLst>
                      </a:prstGeom>
                      <a:solidFill>
                        <a:schemeClr val="accent1"/>
                      </a:solidFill>
                      <a:ln>
                        <a:noFill/>
                      </a:ln>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a:t>Regular review of progress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743B07">
        <w:rPr>
          <w:szCs w:val="24"/>
        </w:rPr>
        <w:t xml:space="preserve">            </w:t>
      </w:r>
    </w:p>
    <w:p w:rsidR="00743B07" w:rsidRDefault="00743B07" w:rsidP="00382C7F">
      <w:pPr>
        <w:tabs>
          <w:tab w:val="left" w:pos="2254"/>
        </w:tabs>
        <w:rPr>
          <w:szCs w:val="24"/>
        </w:rPr>
      </w:pPr>
    </w:p>
    <w:p w:rsidR="00743B07" w:rsidRDefault="00743B07" w:rsidP="00382C7F">
      <w:pPr>
        <w:tabs>
          <w:tab w:val="left" w:pos="2254"/>
        </w:tabs>
        <w:rPr>
          <w:szCs w:val="24"/>
        </w:rPr>
      </w:pPr>
    </w:p>
    <w:p w:rsidR="00743B07" w:rsidRDefault="00743B07" w:rsidP="00382C7F">
      <w:pPr>
        <w:tabs>
          <w:tab w:val="left" w:pos="2254"/>
        </w:tabs>
        <w:rPr>
          <w:szCs w:val="24"/>
        </w:rPr>
      </w:pPr>
    </w:p>
    <w:p w:rsidR="00743B07" w:rsidRDefault="00743B07" w:rsidP="00382C7F">
      <w:pPr>
        <w:tabs>
          <w:tab w:val="left" w:pos="2254"/>
        </w:tabs>
        <w:rPr>
          <w:szCs w:val="24"/>
        </w:rPr>
      </w:pPr>
    </w:p>
    <w:p w:rsidR="00743B07" w:rsidRDefault="00743B07" w:rsidP="00382C7F">
      <w:pPr>
        <w:tabs>
          <w:tab w:val="left" w:pos="2254"/>
        </w:tabs>
        <w:rPr>
          <w:szCs w:val="24"/>
        </w:rPr>
      </w:pPr>
    </w:p>
    <w:p w:rsidR="00743B07" w:rsidRDefault="00743B07" w:rsidP="00382C7F">
      <w:pPr>
        <w:tabs>
          <w:tab w:val="left" w:pos="2254"/>
        </w:tabs>
        <w:rPr>
          <w:szCs w:val="24"/>
        </w:rPr>
      </w:pPr>
    </w:p>
    <w:p w:rsidR="00151C9E" w:rsidRDefault="00151C9E" w:rsidP="00382C7F">
      <w:pPr>
        <w:tabs>
          <w:tab w:val="left" w:pos="2254"/>
        </w:tabs>
        <w:rPr>
          <w:szCs w:val="24"/>
        </w:rPr>
      </w:pPr>
    </w:p>
    <w:p w:rsidR="00151C9E" w:rsidRDefault="00151C9E" w:rsidP="00382C7F">
      <w:pPr>
        <w:tabs>
          <w:tab w:val="left" w:pos="2254"/>
        </w:tabs>
        <w:rPr>
          <w:szCs w:val="24"/>
        </w:rPr>
      </w:pPr>
    </w:p>
    <w:p w:rsidR="00151C9E" w:rsidRDefault="00151C9E" w:rsidP="00382C7F">
      <w:pPr>
        <w:tabs>
          <w:tab w:val="left" w:pos="2254"/>
        </w:tabs>
        <w:rPr>
          <w:szCs w:val="24"/>
        </w:rPr>
      </w:pPr>
    </w:p>
    <w:p w:rsidR="00743B07" w:rsidRDefault="00151C9E" w:rsidP="00382C7F">
      <w:pPr>
        <w:tabs>
          <w:tab w:val="left" w:pos="2254"/>
        </w:tabs>
        <w:rPr>
          <w:szCs w:val="24"/>
        </w:rPr>
      </w:pPr>
      <w:r>
        <w:rPr>
          <w:noProof/>
          <w:szCs w:val="24"/>
        </w:rPr>
        <w:lastRenderedPageBreak/>
        <w:drawing>
          <wp:anchor distT="0" distB="0" distL="114300" distR="114300" simplePos="0" relativeHeight="251744256" behindDoc="0" locked="0" layoutInCell="1" allowOverlap="1">
            <wp:simplePos x="0" y="0"/>
            <wp:positionH relativeFrom="column">
              <wp:posOffset>659958</wp:posOffset>
            </wp:positionH>
            <wp:positionV relativeFrom="paragraph">
              <wp:posOffset>-63611</wp:posOffset>
            </wp:positionV>
            <wp:extent cx="4420925" cy="326004"/>
            <wp:effectExtent l="0" t="0" r="0" b="0"/>
            <wp:wrapNone/>
            <wp:docPr id="71" name="Object 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35766" cy="664473"/>
                      <a:chOff x="1447800" y="2276"/>
                      <a:chExt cx="7635766" cy="664473"/>
                    </a:xfrm>
                  </a:grpSpPr>
                  <a:sp>
                    <a:nvSpPr>
                      <a:cNvPr id="7" name="Rectangle 6"/>
                      <a:cNvSpPr/>
                    </a:nvSpPr>
                    <a:spPr>
                      <a:xfrm>
                        <a:off x="1447800" y="2276"/>
                        <a:ext cx="7635766" cy="664473"/>
                      </a:xfrm>
                      <a:prstGeom prst="rect">
                        <a:avLst/>
                      </a:prstGeom>
                      <a:solidFill>
                        <a:srgbClr val="00B0F0"/>
                      </a:solidFill>
                      <a:ln>
                        <a:solidFill>
                          <a:schemeClr val="accent5">
                            <a:lumMod val="50000"/>
                          </a:schemeClr>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IN" sz="2400" b="1" dirty="0">
                              <a:effectLst>
                                <a:outerShdw blurRad="38100" dist="38100" dir="2700000" algn="tl">
                                  <a:srgbClr val="000000">
                                    <a:alpha val="43137"/>
                                  </a:srgbClr>
                                </a:outerShdw>
                              </a:effectLst>
                              <a:latin typeface="Century Schoolbook" panose="02040604050505020304" pitchFamily="18" charset="0"/>
                            </a:rPr>
                            <a:t>National &amp; Sub-national Strategy for SDGs</a:t>
                          </a:r>
                          <a:endParaRPr lang="en-US" sz="2400" b="1" dirty="0">
                            <a:solidFill>
                              <a:schemeClr val="bg1"/>
                            </a:solidFill>
                            <a:effectLst>
                              <a:outerShdw blurRad="38100" dist="38100" dir="2700000" algn="tl">
                                <a:srgbClr val="000000">
                                  <a:alpha val="43137"/>
                                </a:srgbClr>
                              </a:outerShdw>
                            </a:effectLst>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43B07" w:rsidRDefault="000A5C89" w:rsidP="00382C7F">
      <w:pPr>
        <w:tabs>
          <w:tab w:val="left" w:pos="2254"/>
        </w:tabs>
        <w:rPr>
          <w:szCs w:val="24"/>
        </w:rPr>
      </w:pPr>
      <w:r>
        <w:rPr>
          <w:noProof/>
          <w:szCs w:val="24"/>
        </w:rPr>
        <w:drawing>
          <wp:anchor distT="0" distB="0" distL="114300" distR="114300" simplePos="0" relativeHeight="251746304" behindDoc="0" locked="0" layoutInCell="1" allowOverlap="1">
            <wp:simplePos x="0" y="0"/>
            <wp:positionH relativeFrom="column">
              <wp:posOffset>2886323</wp:posOffset>
            </wp:positionH>
            <wp:positionV relativeFrom="paragraph">
              <wp:posOffset>150744</wp:posOffset>
            </wp:positionV>
            <wp:extent cx="2194560" cy="2013916"/>
            <wp:effectExtent l="0" t="0" r="0" b="5384"/>
            <wp:wrapNone/>
            <wp:docPr id="73"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p>
    <w:p w:rsidR="00743B07" w:rsidRDefault="00743B07" w:rsidP="00382C7F">
      <w:pPr>
        <w:tabs>
          <w:tab w:val="left" w:pos="2254"/>
        </w:tabs>
        <w:rPr>
          <w:szCs w:val="24"/>
        </w:rPr>
      </w:pPr>
      <w:r w:rsidRPr="00743B07">
        <w:rPr>
          <w:noProof/>
          <w:szCs w:val="24"/>
        </w:rPr>
        <w:drawing>
          <wp:anchor distT="0" distB="0" distL="114300" distR="114300" simplePos="0" relativeHeight="251745280" behindDoc="0" locked="0" layoutInCell="1" allowOverlap="1">
            <wp:simplePos x="0" y="0"/>
            <wp:positionH relativeFrom="column">
              <wp:posOffset>0</wp:posOffset>
            </wp:positionH>
            <wp:positionV relativeFrom="paragraph">
              <wp:posOffset>-663</wp:posOffset>
            </wp:positionV>
            <wp:extent cx="2703443" cy="1924216"/>
            <wp:effectExtent l="0" t="0" r="0" b="0"/>
            <wp:wrapNone/>
            <wp:docPr id="72"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anchor>
        </w:drawing>
      </w:r>
      <w:r w:rsidR="000A5C89">
        <w:rPr>
          <w:szCs w:val="24"/>
        </w:rPr>
        <w:t xml:space="preserve">                                                                </w:t>
      </w: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58080C" w:rsidP="00382C7F">
      <w:pPr>
        <w:tabs>
          <w:tab w:val="left" w:pos="2254"/>
        </w:tabs>
        <w:rPr>
          <w:szCs w:val="24"/>
        </w:rPr>
      </w:pPr>
      <w:r>
        <w:rPr>
          <w:noProof/>
          <w:szCs w:val="24"/>
        </w:rPr>
        <w:drawing>
          <wp:anchor distT="0" distB="0" distL="114300" distR="114300" simplePos="0" relativeHeight="251747328" behindDoc="0" locked="0" layoutInCell="1" allowOverlap="1">
            <wp:simplePos x="0" y="0"/>
            <wp:positionH relativeFrom="column">
              <wp:posOffset>747423</wp:posOffset>
            </wp:positionH>
            <wp:positionV relativeFrom="paragraph">
              <wp:posOffset>130203</wp:posOffset>
            </wp:positionV>
            <wp:extent cx="4230094" cy="230587"/>
            <wp:effectExtent l="0" t="0" r="0" b="0"/>
            <wp:wrapNone/>
            <wp:docPr id="74" name="Object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773906"/>
                      <a:chOff x="1524000" y="-5430"/>
                      <a:chExt cx="7620000" cy="773906"/>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B0FA3EC-8AA0-4284-AF36-1EBA08DA2A84}"/>
                          </a:ext>
                        </a:extLst>
                      </a:cNvPr>
                      <a:cNvSpPr>
                        <a:spLocks noGrp="1"/>
                      </a:cNvSpPr>
                    </a:nvSpPr>
                    <a:spPr>
                      <a:xfrm>
                        <a:off x="1524000" y="-5430"/>
                        <a:ext cx="7620000" cy="773906"/>
                      </a:xfrm>
                      <a:prstGeom prst="rect">
                        <a:avLst/>
                      </a:prstGeom>
                      <a:solidFill>
                        <a:srgbClr val="00B0F0"/>
                      </a:solidFill>
                      <a:ln>
                        <a:solidFill>
                          <a:schemeClr val="accent5">
                            <a:lumMod val="50000"/>
                          </a:schemeClr>
                        </a:solidFill>
                      </a:ln>
                    </a:spPr>
                    <a:txSp>
                      <a:txBody>
                        <a:bodyPr vert="horz" lIns="91440" tIns="45720" rIns="91440" bIns="45720" rtlCol="0" anchor="ctr">
                          <a:norm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914400"/>
                          <a:r>
                            <a:rPr lang="en-US" sz="3000" b="1" dirty="0">
                              <a:solidFill>
                                <a:schemeClr val="lt1"/>
                              </a:solidFill>
                              <a:latin typeface="Century Schoolbook" panose="02040604050505020304" pitchFamily="18" charset="0"/>
                            </a:rPr>
                            <a:t>Vision Plans – Backcasting  </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0A5C89">
        <w:rPr>
          <w:szCs w:val="24"/>
        </w:rPr>
        <w:t xml:space="preserve">                                                          </w:t>
      </w:r>
    </w:p>
    <w:p w:rsidR="000A5C89" w:rsidRDefault="000A5C89" w:rsidP="00382C7F">
      <w:pPr>
        <w:tabs>
          <w:tab w:val="left" w:pos="2254"/>
        </w:tabs>
        <w:rPr>
          <w:szCs w:val="24"/>
        </w:rPr>
      </w:pPr>
    </w:p>
    <w:p w:rsidR="000A5C89" w:rsidRDefault="00E42ACB" w:rsidP="00382C7F">
      <w:pPr>
        <w:tabs>
          <w:tab w:val="left" w:pos="2254"/>
        </w:tabs>
        <w:rPr>
          <w:szCs w:val="24"/>
        </w:rPr>
      </w:pPr>
      <w:r>
        <w:rPr>
          <w:noProof/>
          <w:szCs w:val="24"/>
        </w:rPr>
        <w:drawing>
          <wp:anchor distT="0" distB="0" distL="114300" distR="114300" simplePos="0" relativeHeight="251751424" behindDoc="0" locked="0" layoutInCell="1" allowOverlap="1">
            <wp:simplePos x="0" y="0"/>
            <wp:positionH relativeFrom="column">
              <wp:posOffset>5044274</wp:posOffset>
            </wp:positionH>
            <wp:positionV relativeFrom="paragraph">
              <wp:posOffset>89783</wp:posOffset>
            </wp:positionV>
            <wp:extent cx="847642" cy="1073427"/>
            <wp:effectExtent l="19050" t="0" r="0" b="0"/>
            <wp:wrapNone/>
            <wp:docPr id="78" name="Picture 5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D4A0CF-FE58-4990-9AB4-6FAF205B1B22}"/>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D4A0CF-FE58-4990-9AB4-6FAF205B1B22}"/>
                        </a:ext>
                      </a:extLst>
                    </pic:cNvPr>
                    <pic:cNvPicPr>
                      <a:picLocks noChangeAspect="1"/>
                    </pic:cNvPicPr>
                  </pic:nvPicPr>
                  <pic:blipFill>
                    <a:blip r:embed="rId5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847642" cy="1073427"/>
                    </a:xfrm>
                    <a:prstGeom prst="rect">
                      <a:avLst/>
                    </a:prstGeom>
                  </pic:spPr>
                </pic:pic>
              </a:graphicData>
            </a:graphic>
          </wp:anchor>
        </w:drawing>
      </w:r>
      <w:r>
        <w:rPr>
          <w:noProof/>
          <w:szCs w:val="24"/>
        </w:rPr>
        <w:drawing>
          <wp:anchor distT="0" distB="0" distL="114300" distR="114300" simplePos="0" relativeHeight="251749376" behindDoc="0" locked="0" layoutInCell="1" allowOverlap="1">
            <wp:simplePos x="0" y="0"/>
            <wp:positionH relativeFrom="column">
              <wp:posOffset>-84317</wp:posOffset>
            </wp:positionH>
            <wp:positionV relativeFrom="paragraph">
              <wp:posOffset>26173</wp:posOffset>
            </wp:positionV>
            <wp:extent cx="839691" cy="1049572"/>
            <wp:effectExtent l="19050" t="0" r="0" b="0"/>
            <wp:wrapNone/>
            <wp:docPr id="76" name="Picture 53" descr="A screenshot of a cell phone&#10;&#10;Description generated with high confidenc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98E5C-2B9E-4E62-AC1E-14FA643D0A0C}"/>
                </a:ext>
              </a:extLst>
            </wp:docPr>
            <wp:cNvGraphicFramePr/>
            <a:graphic xmlns:a="http://schemas.openxmlformats.org/drawingml/2006/main">
              <a:graphicData uri="http://schemas.openxmlformats.org/drawingml/2006/picture">
                <pic:pic xmlns:pic="http://schemas.openxmlformats.org/drawingml/2006/picture">
                  <pic:nvPicPr>
                    <pic:cNvPr id="5" name="Content Placeholder 4" descr="A screenshot of a cell phone&#10;&#10;Description generated with high confidence">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1B98E5C-2B9E-4E62-AC1E-14FA643D0A0C}"/>
                        </a:ext>
                      </a:extLst>
                    </pic:cNvPr>
                    <pic:cNvPicPr>
                      <a:picLocks noGrp="1" noChangeAspect="1"/>
                    </pic:cNvPicPr>
                  </pic:nvPicPr>
                  <pic:blipFill>
                    <a:blip r:embed="rId56"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839691" cy="1049572"/>
                    </a:xfrm>
                    <a:prstGeom prst="rect">
                      <a:avLst/>
                    </a:prstGeom>
                  </pic:spPr>
                </pic:pic>
              </a:graphicData>
            </a:graphic>
          </wp:anchor>
        </w:drawing>
      </w:r>
      <w:r w:rsidR="000A5C89">
        <w:rPr>
          <w:szCs w:val="24"/>
        </w:rPr>
        <w:t xml:space="preserve">     </w:t>
      </w:r>
    </w:p>
    <w:p w:rsidR="000A5C89" w:rsidRDefault="00E42ACB" w:rsidP="00382C7F">
      <w:pPr>
        <w:tabs>
          <w:tab w:val="left" w:pos="2254"/>
        </w:tabs>
        <w:rPr>
          <w:szCs w:val="24"/>
        </w:rPr>
      </w:pPr>
      <w:r>
        <w:rPr>
          <w:szCs w:val="24"/>
        </w:rPr>
        <w:t xml:space="preserve">                        Sustainable Development requires a long-term transformation,</w:t>
      </w:r>
    </w:p>
    <w:p w:rsidR="00E42ACB" w:rsidRDefault="00E42ACB" w:rsidP="00382C7F">
      <w:pPr>
        <w:tabs>
          <w:tab w:val="left" w:pos="2254"/>
        </w:tabs>
        <w:rPr>
          <w:szCs w:val="24"/>
        </w:rPr>
      </w:pPr>
      <w:r>
        <w:rPr>
          <w:szCs w:val="24"/>
        </w:rPr>
        <w:t xml:space="preserve">                        Which in turns requires longer- term planning processes than the</w:t>
      </w:r>
    </w:p>
    <w:p w:rsidR="00E42ACB" w:rsidRDefault="00E42ACB" w:rsidP="00382C7F">
      <w:pPr>
        <w:tabs>
          <w:tab w:val="left" w:pos="2254"/>
        </w:tabs>
        <w:rPr>
          <w:szCs w:val="24"/>
        </w:rPr>
      </w:pPr>
      <w:r>
        <w:rPr>
          <w:szCs w:val="24"/>
        </w:rPr>
        <w:t xml:space="preserve">                        Usual annual budgets or medium –term expenditure frameworks. </w:t>
      </w:r>
    </w:p>
    <w:p w:rsidR="00E42ACB" w:rsidRDefault="00E42ACB" w:rsidP="00382C7F">
      <w:pPr>
        <w:tabs>
          <w:tab w:val="left" w:pos="2254"/>
        </w:tabs>
        <w:rPr>
          <w:szCs w:val="24"/>
        </w:rPr>
      </w:pPr>
    </w:p>
    <w:p w:rsidR="00E42ACB" w:rsidRDefault="00E42ACB" w:rsidP="00382C7F">
      <w:pPr>
        <w:tabs>
          <w:tab w:val="left" w:pos="2254"/>
        </w:tabs>
        <w:rPr>
          <w:szCs w:val="24"/>
        </w:rPr>
      </w:pPr>
      <w:r>
        <w:rPr>
          <w:szCs w:val="24"/>
        </w:rPr>
        <w:t xml:space="preserve">                        SDGs frameworks call for 15- year strategies that provide </w:t>
      </w:r>
    </w:p>
    <w:p w:rsidR="00E42ACB" w:rsidRDefault="00E42ACB" w:rsidP="00382C7F">
      <w:pPr>
        <w:tabs>
          <w:tab w:val="left" w:pos="2254"/>
        </w:tabs>
        <w:rPr>
          <w:szCs w:val="24"/>
        </w:rPr>
      </w:pPr>
      <w:r>
        <w:rPr>
          <w:noProof/>
          <w:szCs w:val="24"/>
        </w:rPr>
        <w:drawing>
          <wp:anchor distT="0" distB="0" distL="114300" distR="114300" simplePos="0" relativeHeight="251750400" behindDoc="0" locked="0" layoutInCell="1" allowOverlap="1">
            <wp:simplePos x="0" y="0"/>
            <wp:positionH relativeFrom="column">
              <wp:posOffset>-76366</wp:posOffset>
            </wp:positionH>
            <wp:positionV relativeFrom="paragraph">
              <wp:posOffset>64577</wp:posOffset>
            </wp:positionV>
            <wp:extent cx="839691" cy="978010"/>
            <wp:effectExtent l="19050" t="0" r="0" b="0"/>
            <wp:wrapNone/>
            <wp:docPr id="77" name="Picture 54" descr="A screenshot of a cell phone&#10;&#10;Description generated with high confidence">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D3DB570-EE5F-4830-A58F-B0597499836B}"/>
                </a:ext>
              </a:extLst>
            </wp:docPr>
            <wp:cNvGraphicFramePr/>
            <a:graphic xmlns:a="http://schemas.openxmlformats.org/drawingml/2006/main">
              <a:graphicData uri="http://schemas.openxmlformats.org/drawingml/2006/picture">
                <pic:pic xmlns:pic="http://schemas.openxmlformats.org/drawingml/2006/picture">
                  <pic:nvPicPr>
                    <pic:cNvPr id="7" name="Picture 6" descr="A screenshot of a cell phone&#10;&#10;Description generated with high confidence">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D3DB570-EE5F-4830-A58F-B0597499836B}"/>
                        </a:ext>
                      </a:extLst>
                    </pic:cNvPr>
                    <pic:cNvPicPr>
                      <a:picLocks noChangeAspect="1"/>
                    </pic:cNvPicPr>
                  </pic:nvPicPr>
                  <pic:blipFill>
                    <a:blip r:embed="rId57"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839691" cy="978010"/>
                    </a:xfrm>
                    <a:prstGeom prst="rect">
                      <a:avLst/>
                    </a:prstGeom>
                  </pic:spPr>
                </pic:pic>
              </a:graphicData>
            </a:graphic>
          </wp:anchor>
        </w:drawing>
      </w:r>
      <w:r>
        <w:rPr>
          <w:szCs w:val="24"/>
        </w:rPr>
        <w:t xml:space="preserve">                        National roadmaps and coordinate stakeholders and activities for</w:t>
      </w:r>
    </w:p>
    <w:p w:rsidR="00E42ACB" w:rsidRDefault="00E42ACB" w:rsidP="00382C7F">
      <w:pPr>
        <w:tabs>
          <w:tab w:val="left" w:pos="2254"/>
        </w:tabs>
        <w:rPr>
          <w:szCs w:val="24"/>
        </w:rPr>
      </w:pPr>
      <w:r>
        <w:rPr>
          <w:noProof/>
          <w:szCs w:val="24"/>
        </w:rPr>
        <w:drawing>
          <wp:anchor distT="0" distB="0" distL="114300" distR="114300" simplePos="0" relativeHeight="251752448" behindDoc="0" locked="0" layoutInCell="1" allowOverlap="1">
            <wp:simplePos x="0" y="0"/>
            <wp:positionH relativeFrom="column">
              <wp:posOffset>5044274</wp:posOffset>
            </wp:positionH>
            <wp:positionV relativeFrom="paragraph">
              <wp:posOffset>16538</wp:posOffset>
            </wp:positionV>
            <wp:extent cx="847642" cy="962107"/>
            <wp:effectExtent l="19050" t="0" r="0" b="0"/>
            <wp:wrapNone/>
            <wp:docPr id="79" name="Picture 5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60D4E2-3E73-4360-8821-3D09649D3530}"/>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60D4E2-3E73-4360-8821-3D09649D3530}"/>
                        </a:ext>
                      </a:extLst>
                    </pic:cNvPr>
                    <pic:cNvPicPr>
                      <a:picLocks noChangeAspect="1"/>
                    </pic:cNvPicPr>
                  </pic:nvPicPr>
                  <pic:blipFill>
                    <a:blip r:embed="rId5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847642" cy="962107"/>
                    </a:xfrm>
                    <a:prstGeom prst="rect">
                      <a:avLst/>
                    </a:prstGeom>
                  </pic:spPr>
                </pic:pic>
              </a:graphicData>
            </a:graphic>
          </wp:anchor>
        </w:drawing>
      </w:r>
      <w:r>
        <w:rPr>
          <w:szCs w:val="24"/>
        </w:rPr>
        <w:t xml:space="preserve">                        Collective actions.</w:t>
      </w:r>
    </w:p>
    <w:p w:rsidR="00E42ACB" w:rsidRDefault="00E42ACB" w:rsidP="00382C7F">
      <w:pPr>
        <w:tabs>
          <w:tab w:val="left" w:pos="2254"/>
        </w:tabs>
        <w:rPr>
          <w:szCs w:val="24"/>
        </w:rPr>
      </w:pPr>
    </w:p>
    <w:p w:rsidR="00E42ACB" w:rsidRDefault="00E42ACB" w:rsidP="00382C7F">
      <w:pPr>
        <w:tabs>
          <w:tab w:val="left" w:pos="2254"/>
        </w:tabs>
        <w:rPr>
          <w:szCs w:val="24"/>
        </w:rPr>
      </w:pPr>
      <w:r>
        <w:rPr>
          <w:szCs w:val="24"/>
        </w:rPr>
        <w:t xml:space="preserve">                        Long- term Planning= Back casting problem- solving frameworks</w:t>
      </w:r>
    </w:p>
    <w:p w:rsidR="00E42ACB" w:rsidRDefault="00E42ACB" w:rsidP="00382C7F">
      <w:pPr>
        <w:tabs>
          <w:tab w:val="left" w:pos="2254"/>
        </w:tabs>
        <w:rPr>
          <w:szCs w:val="24"/>
        </w:rPr>
      </w:pPr>
      <w:r>
        <w:rPr>
          <w:szCs w:val="24"/>
        </w:rPr>
        <w:t xml:space="preserve">                        That envisions intermediate actions based on long- term </w:t>
      </w:r>
    </w:p>
    <w:p w:rsidR="00E42ACB" w:rsidRDefault="00E42ACB" w:rsidP="00382C7F">
      <w:pPr>
        <w:tabs>
          <w:tab w:val="left" w:pos="2254"/>
        </w:tabs>
        <w:rPr>
          <w:szCs w:val="24"/>
        </w:rPr>
      </w:pPr>
      <w:r>
        <w:rPr>
          <w:szCs w:val="24"/>
        </w:rPr>
        <w:t xml:space="preserve">                        Quantitative targets.        </w:t>
      </w: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EB4AAB" w:rsidP="00382C7F">
      <w:pPr>
        <w:tabs>
          <w:tab w:val="left" w:pos="2254"/>
        </w:tabs>
        <w:rPr>
          <w:szCs w:val="24"/>
        </w:rPr>
      </w:pPr>
      <w:r>
        <w:rPr>
          <w:noProof/>
          <w:szCs w:val="24"/>
        </w:rPr>
        <w:drawing>
          <wp:anchor distT="0" distB="0" distL="114300" distR="114300" simplePos="0" relativeHeight="251753472" behindDoc="0" locked="0" layoutInCell="1" allowOverlap="1">
            <wp:simplePos x="0" y="0"/>
            <wp:positionH relativeFrom="column">
              <wp:posOffset>1089025</wp:posOffset>
            </wp:positionH>
            <wp:positionV relativeFrom="paragraph">
              <wp:posOffset>21590</wp:posOffset>
            </wp:positionV>
            <wp:extent cx="3816350" cy="317500"/>
            <wp:effectExtent l="0" t="0" r="0" b="0"/>
            <wp:wrapNone/>
            <wp:docPr id="80" name="Object 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43800" cy="994172"/>
                      <a:chOff x="1600200" y="-19050"/>
                      <a:chExt cx="7543800"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138FF45-27B7-406E-8CCC-94E24E406544}"/>
                          </a:ext>
                        </a:extLst>
                      </a:cNvPr>
                      <a:cNvSpPr>
                        <a:spLocks noGrp="1"/>
                      </a:cNvSpPr>
                    </a:nvSpPr>
                    <a:spPr>
                      <a:xfrm>
                        <a:off x="1600200" y="-19050"/>
                        <a:ext cx="7543800"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914400"/>
                          <a:r>
                            <a:rPr lang="en-US" sz="2400" b="1" dirty="0">
                              <a:solidFill>
                                <a:schemeClr val="lt1"/>
                              </a:solidFill>
                              <a:latin typeface="Century Schoolbook" panose="02040604050505020304" pitchFamily="18" charset="0"/>
                            </a:rPr>
                            <a:t>India - 3 Year Action, 7 Year Strategy &amp; 15 Year Vision Plan </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0A5C89" w:rsidRDefault="000A5C89" w:rsidP="00382C7F">
      <w:pPr>
        <w:tabs>
          <w:tab w:val="left" w:pos="2254"/>
        </w:tabs>
        <w:rPr>
          <w:szCs w:val="24"/>
        </w:rPr>
      </w:pPr>
    </w:p>
    <w:tbl>
      <w:tblPr>
        <w:tblpPr w:leftFromText="180" w:rightFromText="180" w:vertAnchor="text" w:horzAnchor="margin" w:tblpY="98"/>
        <w:tblW w:w="9120" w:type="dxa"/>
        <w:tblCellMar>
          <w:left w:w="0" w:type="dxa"/>
          <w:right w:w="0" w:type="dxa"/>
        </w:tblCellMar>
        <w:tblLook w:val="04A0"/>
      </w:tblPr>
      <w:tblGrid>
        <w:gridCol w:w="3040"/>
        <w:gridCol w:w="3040"/>
        <w:gridCol w:w="3040"/>
      </w:tblGrid>
      <w:tr w:rsidR="00EB4AAB" w:rsidRPr="000A5C89" w:rsidTr="00EB4AAB">
        <w:trPr>
          <w:trHeight w:val="241"/>
        </w:trPr>
        <w:tc>
          <w:tcPr>
            <w:tcW w:w="3040" w:type="dxa"/>
            <w:tcBorders>
              <w:top w:val="single" w:sz="8" w:space="0" w:color="FFC000"/>
              <w:left w:val="single" w:sz="8" w:space="0" w:color="FFC000"/>
              <w:bottom w:val="single" w:sz="8" w:space="0" w:color="FFC000"/>
              <w:right w:val="nil"/>
            </w:tcBorders>
            <w:shd w:val="clear" w:color="auto" w:fill="FFC000"/>
            <w:tcMar>
              <w:top w:w="72" w:type="dxa"/>
              <w:left w:w="144" w:type="dxa"/>
              <w:bottom w:w="72" w:type="dxa"/>
              <w:right w:w="144" w:type="dxa"/>
            </w:tcMar>
            <w:hideMark/>
          </w:tcPr>
          <w:p w:rsidR="00EB4AAB" w:rsidRPr="000A5C89" w:rsidRDefault="00EB4AAB" w:rsidP="00EB4AAB">
            <w:pPr>
              <w:tabs>
                <w:tab w:val="left" w:pos="2254"/>
              </w:tabs>
              <w:rPr>
                <w:szCs w:val="24"/>
              </w:rPr>
            </w:pPr>
            <w:r w:rsidRPr="000A5C89">
              <w:rPr>
                <w:b/>
                <w:bCs/>
                <w:szCs w:val="24"/>
              </w:rPr>
              <w:t>VISION</w:t>
            </w:r>
          </w:p>
        </w:tc>
        <w:tc>
          <w:tcPr>
            <w:tcW w:w="3040" w:type="dxa"/>
            <w:tcBorders>
              <w:top w:val="single" w:sz="8" w:space="0" w:color="FFC000"/>
              <w:left w:val="nil"/>
              <w:bottom w:val="single" w:sz="8" w:space="0" w:color="FFC000"/>
              <w:right w:val="nil"/>
            </w:tcBorders>
            <w:shd w:val="clear" w:color="auto" w:fill="FFC000"/>
            <w:tcMar>
              <w:top w:w="72" w:type="dxa"/>
              <w:left w:w="144" w:type="dxa"/>
              <w:bottom w:w="72" w:type="dxa"/>
              <w:right w:w="144" w:type="dxa"/>
            </w:tcMar>
            <w:hideMark/>
          </w:tcPr>
          <w:p w:rsidR="00EB4AAB" w:rsidRPr="000A5C89" w:rsidRDefault="00EB4AAB" w:rsidP="00EB4AAB">
            <w:pPr>
              <w:tabs>
                <w:tab w:val="left" w:pos="2254"/>
              </w:tabs>
              <w:rPr>
                <w:szCs w:val="24"/>
              </w:rPr>
            </w:pPr>
            <w:r w:rsidRPr="000A5C89">
              <w:rPr>
                <w:b/>
                <w:bCs/>
                <w:szCs w:val="24"/>
              </w:rPr>
              <w:t>STRATEGY</w:t>
            </w:r>
          </w:p>
        </w:tc>
        <w:tc>
          <w:tcPr>
            <w:tcW w:w="3040" w:type="dxa"/>
            <w:tcBorders>
              <w:top w:val="single" w:sz="8" w:space="0" w:color="FFC000"/>
              <w:left w:val="nil"/>
              <w:bottom w:val="single" w:sz="8" w:space="0" w:color="FFC000"/>
              <w:right w:val="single" w:sz="8" w:space="0" w:color="FFC000"/>
            </w:tcBorders>
            <w:shd w:val="clear" w:color="auto" w:fill="FFC000"/>
            <w:tcMar>
              <w:top w:w="72" w:type="dxa"/>
              <w:left w:w="144" w:type="dxa"/>
              <w:bottom w:w="72" w:type="dxa"/>
              <w:right w:w="144" w:type="dxa"/>
            </w:tcMar>
            <w:hideMark/>
          </w:tcPr>
          <w:p w:rsidR="00EB4AAB" w:rsidRPr="000A5C89" w:rsidRDefault="00EB4AAB" w:rsidP="00EB4AAB">
            <w:pPr>
              <w:tabs>
                <w:tab w:val="left" w:pos="2254"/>
              </w:tabs>
              <w:rPr>
                <w:szCs w:val="24"/>
              </w:rPr>
            </w:pPr>
            <w:r w:rsidRPr="000A5C89">
              <w:rPr>
                <w:b/>
                <w:bCs/>
                <w:szCs w:val="24"/>
              </w:rPr>
              <w:t>ACTION PLAN</w:t>
            </w:r>
          </w:p>
        </w:tc>
      </w:tr>
      <w:tr w:rsidR="00EB4AAB" w:rsidRPr="000A5C89" w:rsidTr="00EB4AAB">
        <w:trPr>
          <w:trHeight w:val="331"/>
        </w:trPr>
        <w:tc>
          <w:tcPr>
            <w:tcW w:w="3040" w:type="dxa"/>
            <w:tcBorders>
              <w:top w:val="single" w:sz="8" w:space="0" w:color="FFC000"/>
              <w:left w:val="single" w:sz="8" w:space="0" w:color="FFC000"/>
              <w:bottom w:val="single" w:sz="8" w:space="0" w:color="FFC000"/>
              <w:right w:val="nil"/>
            </w:tcBorders>
            <w:shd w:val="clear" w:color="auto" w:fill="FFF4E7"/>
            <w:tcMar>
              <w:top w:w="72" w:type="dxa"/>
              <w:left w:w="144" w:type="dxa"/>
              <w:bottom w:w="72" w:type="dxa"/>
              <w:right w:w="144" w:type="dxa"/>
            </w:tcMar>
            <w:hideMark/>
          </w:tcPr>
          <w:p w:rsidR="00EB4AAB" w:rsidRPr="000A5C89" w:rsidRDefault="00EB4AAB" w:rsidP="00EB4AAB">
            <w:pPr>
              <w:tabs>
                <w:tab w:val="left" w:pos="2254"/>
              </w:tabs>
              <w:rPr>
                <w:sz w:val="22"/>
                <w:szCs w:val="24"/>
              </w:rPr>
            </w:pPr>
            <w:r w:rsidRPr="000A5C89">
              <w:rPr>
                <w:b/>
                <w:bCs/>
                <w:sz w:val="22"/>
                <w:szCs w:val="24"/>
              </w:rPr>
              <w:t>15 Years long-term vision</w:t>
            </w:r>
          </w:p>
        </w:tc>
        <w:tc>
          <w:tcPr>
            <w:tcW w:w="3040" w:type="dxa"/>
            <w:tcBorders>
              <w:top w:val="single" w:sz="8" w:space="0" w:color="FFC000"/>
              <w:left w:val="nil"/>
              <w:bottom w:val="single" w:sz="8" w:space="0" w:color="FFC000"/>
              <w:right w:val="nil"/>
            </w:tcBorders>
            <w:shd w:val="clear" w:color="auto" w:fill="FFF4E7"/>
            <w:tcMar>
              <w:top w:w="72" w:type="dxa"/>
              <w:left w:w="144" w:type="dxa"/>
              <w:bottom w:w="72" w:type="dxa"/>
              <w:right w:w="144" w:type="dxa"/>
            </w:tcMar>
            <w:hideMark/>
          </w:tcPr>
          <w:p w:rsidR="00EB4AAB" w:rsidRPr="000A5C89" w:rsidRDefault="00EB4AAB" w:rsidP="00EB4AAB">
            <w:pPr>
              <w:tabs>
                <w:tab w:val="left" w:pos="2254"/>
              </w:tabs>
              <w:rPr>
                <w:sz w:val="22"/>
                <w:szCs w:val="24"/>
              </w:rPr>
            </w:pPr>
            <w:r w:rsidRPr="000A5C89">
              <w:rPr>
                <w:b/>
                <w:bCs/>
                <w:sz w:val="22"/>
                <w:szCs w:val="24"/>
              </w:rPr>
              <w:t>7 Years mid-term strategy</w:t>
            </w:r>
          </w:p>
        </w:tc>
        <w:tc>
          <w:tcPr>
            <w:tcW w:w="3040" w:type="dxa"/>
            <w:tcBorders>
              <w:top w:val="single" w:sz="8" w:space="0" w:color="FFC000"/>
              <w:left w:val="nil"/>
              <w:bottom w:val="single" w:sz="8" w:space="0" w:color="FFC000"/>
              <w:right w:val="single" w:sz="8" w:space="0" w:color="FFC000"/>
            </w:tcBorders>
            <w:shd w:val="clear" w:color="auto" w:fill="FFF4E7"/>
            <w:tcMar>
              <w:top w:w="72" w:type="dxa"/>
              <w:left w:w="144" w:type="dxa"/>
              <w:bottom w:w="72" w:type="dxa"/>
              <w:right w:w="144" w:type="dxa"/>
            </w:tcMar>
            <w:hideMark/>
          </w:tcPr>
          <w:p w:rsidR="00EB4AAB" w:rsidRPr="000A5C89" w:rsidRDefault="00EB4AAB" w:rsidP="00EB4AAB">
            <w:pPr>
              <w:tabs>
                <w:tab w:val="left" w:pos="2254"/>
              </w:tabs>
              <w:rPr>
                <w:sz w:val="20"/>
                <w:szCs w:val="24"/>
              </w:rPr>
            </w:pPr>
            <w:r w:rsidRPr="000A5C89">
              <w:rPr>
                <w:b/>
                <w:bCs/>
                <w:sz w:val="20"/>
                <w:szCs w:val="24"/>
              </w:rPr>
              <w:t>3 Year short-term action plan</w:t>
            </w:r>
          </w:p>
        </w:tc>
      </w:tr>
      <w:tr w:rsidR="00EB4AAB" w:rsidRPr="000A5C89" w:rsidTr="00EB4AAB">
        <w:trPr>
          <w:trHeight w:val="1015"/>
        </w:trPr>
        <w:tc>
          <w:tcPr>
            <w:tcW w:w="3040" w:type="dxa"/>
            <w:tcBorders>
              <w:top w:val="single" w:sz="8" w:space="0" w:color="FFC000"/>
              <w:left w:val="single" w:sz="8" w:space="0" w:color="FFC000"/>
              <w:bottom w:val="single" w:sz="8" w:space="0" w:color="FFC000"/>
              <w:right w:val="nil"/>
            </w:tcBorders>
            <w:shd w:val="clear" w:color="auto" w:fill="FFFFFF"/>
            <w:tcMar>
              <w:top w:w="72" w:type="dxa"/>
              <w:left w:w="144" w:type="dxa"/>
              <w:bottom w:w="72" w:type="dxa"/>
              <w:right w:w="144" w:type="dxa"/>
            </w:tcMar>
            <w:hideMark/>
          </w:tcPr>
          <w:p w:rsidR="00EB4AAB" w:rsidRPr="000A5C89" w:rsidRDefault="00EB4AAB" w:rsidP="00EB4AAB">
            <w:pPr>
              <w:tabs>
                <w:tab w:val="left" w:pos="2254"/>
              </w:tabs>
              <w:rPr>
                <w:sz w:val="22"/>
                <w:szCs w:val="24"/>
              </w:rPr>
            </w:pPr>
            <w:r w:rsidRPr="000A5C89">
              <w:rPr>
                <w:b/>
                <w:bCs/>
                <w:sz w:val="22"/>
                <w:szCs w:val="24"/>
              </w:rPr>
              <w:t xml:space="preserve">Combines international Sustainable Development Goals and national social goals  </w:t>
            </w:r>
          </w:p>
        </w:tc>
        <w:tc>
          <w:tcPr>
            <w:tcW w:w="3040" w:type="dxa"/>
            <w:tcBorders>
              <w:top w:val="single" w:sz="8" w:space="0" w:color="FFC000"/>
              <w:left w:val="nil"/>
              <w:bottom w:val="single" w:sz="8" w:space="0" w:color="FFC000"/>
              <w:right w:val="nil"/>
            </w:tcBorders>
            <w:shd w:val="clear" w:color="auto" w:fill="FFFFFF"/>
            <w:tcMar>
              <w:top w:w="72" w:type="dxa"/>
              <w:left w:w="144" w:type="dxa"/>
              <w:bottom w:w="72" w:type="dxa"/>
              <w:right w:w="144" w:type="dxa"/>
            </w:tcMar>
            <w:hideMark/>
          </w:tcPr>
          <w:p w:rsidR="00EB4AAB" w:rsidRPr="000A5C89" w:rsidRDefault="00EB4AAB" w:rsidP="00EB4AAB">
            <w:pPr>
              <w:tabs>
                <w:tab w:val="left" w:pos="2254"/>
              </w:tabs>
              <w:rPr>
                <w:sz w:val="22"/>
                <w:szCs w:val="24"/>
              </w:rPr>
            </w:pPr>
            <w:r w:rsidRPr="000A5C89">
              <w:rPr>
                <w:b/>
                <w:bCs/>
                <w:sz w:val="22"/>
                <w:szCs w:val="24"/>
              </w:rPr>
              <w:t>Converts a broader vision into implementable Policy</w:t>
            </w:r>
          </w:p>
        </w:tc>
        <w:tc>
          <w:tcPr>
            <w:tcW w:w="3040" w:type="dxa"/>
            <w:tcBorders>
              <w:top w:val="single" w:sz="8" w:space="0" w:color="FFC000"/>
              <w:left w:val="nil"/>
              <w:bottom w:val="single" w:sz="8" w:space="0" w:color="FFC000"/>
              <w:right w:val="single" w:sz="8" w:space="0" w:color="FFC000"/>
            </w:tcBorders>
            <w:shd w:val="clear" w:color="auto" w:fill="FFFFFF"/>
            <w:tcMar>
              <w:top w:w="72" w:type="dxa"/>
              <w:left w:w="144" w:type="dxa"/>
              <w:bottom w:w="72" w:type="dxa"/>
              <w:right w:w="144" w:type="dxa"/>
            </w:tcMar>
            <w:hideMark/>
          </w:tcPr>
          <w:p w:rsidR="00EB4AAB" w:rsidRPr="000A5C89" w:rsidRDefault="00EB4AAB" w:rsidP="00EB4AAB">
            <w:pPr>
              <w:tabs>
                <w:tab w:val="left" w:pos="2254"/>
              </w:tabs>
              <w:rPr>
                <w:sz w:val="22"/>
                <w:szCs w:val="24"/>
              </w:rPr>
            </w:pPr>
            <w:r w:rsidRPr="000A5C89">
              <w:rPr>
                <w:b/>
                <w:bCs/>
                <w:sz w:val="22"/>
                <w:szCs w:val="24"/>
              </w:rPr>
              <w:t xml:space="preserve">Translates Policy into action </w:t>
            </w:r>
          </w:p>
        </w:tc>
      </w:tr>
      <w:tr w:rsidR="00EB4AAB" w:rsidRPr="000A5C89" w:rsidTr="00EB4AAB">
        <w:trPr>
          <w:trHeight w:val="1006"/>
        </w:trPr>
        <w:tc>
          <w:tcPr>
            <w:tcW w:w="3040" w:type="dxa"/>
            <w:tcBorders>
              <w:top w:val="single" w:sz="8" w:space="0" w:color="FFC000"/>
              <w:left w:val="single" w:sz="8" w:space="0" w:color="FFC000"/>
              <w:bottom w:val="single" w:sz="8" w:space="0" w:color="FFC000"/>
              <w:right w:val="nil"/>
            </w:tcBorders>
            <w:shd w:val="clear" w:color="auto" w:fill="FFF4E7"/>
            <w:tcMar>
              <w:top w:w="72" w:type="dxa"/>
              <w:left w:w="144" w:type="dxa"/>
              <w:bottom w:w="72" w:type="dxa"/>
              <w:right w:w="144" w:type="dxa"/>
            </w:tcMar>
            <w:hideMark/>
          </w:tcPr>
          <w:p w:rsidR="00EB4AAB" w:rsidRPr="000A5C89" w:rsidRDefault="00EB4AAB" w:rsidP="00EB4AAB">
            <w:pPr>
              <w:tabs>
                <w:tab w:val="left" w:pos="2254"/>
              </w:tabs>
              <w:rPr>
                <w:sz w:val="22"/>
                <w:szCs w:val="24"/>
              </w:rPr>
            </w:pPr>
            <w:r w:rsidRPr="000A5C89">
              <w:rPr>
                <w:b/>
                <w:bCs/>
                <w:sz w:val="22"/>
                <w:szCs w:val="24"/>
              </w:rPr>
              <w:t>Expands beyond traditional plan</w:t>
            </w:r>
          </w:p>
        </w:tc>
        <w:tc>
          <w:tcPr>
            <w:tcW w:w="3040" w:type="dxa"/>
            <w:tcBorders>
              <w:top w:val="single" w:sz="8" w:space="0" w:color="FFC000"/>
              <w:left w:val="nil"/>
              <w:bottom w:val="single" w:sz="8" w:space="0" w:color="FFC000"/>
              <w:right w:val="nil"/>
            </w:tcBorders>
            <w:shd w:val="clear" w:color="auto" w:fill="FFF4E7"/>
            <w:tcMar>
              <w:top w:w="72" w:type="dxa"/>
              <w:left w:w="144" w:type="dxa"/>
              <w:bottom w:w="72" w:type="dxa"/>
              <w:right w:w="144" w:type="dxa"/>
            </w:tcMar>
            <w:hideMark/>
          </w:tcPr>
          <w:p w:rsidR="00EB4AAB" w:rsidRPr="000A5C89" w:rsidRDefault="00EB4AAB" w:rsidP="00EB4AAB">
            <w:pPr>
              <w:tabs>
                <w:tab w:val="left" w:pos="2254"/>
              </w:tabs>
              <w:rPr>
                <w:sz w:val="22"/>
                <w:szCs w:val="24"/>
              </w:rPr>
            </w:pPr>
          </w:p>
        </w:tc>
        <w:tc>
          <w:tcPr>
            <w:tcW w:w="3040" w:type="dxa"/>
            <w:tcBorders>
              <w:top w:val="single" w:sz="8" w:space="0" w:color="FFC000"/>
              <w:left w:val="nil"/>
              <w:bottom w:val="single" w:sz="8" w:space="0" w:color="FFC000"/>
              <w:right w:val="single" w:sz="8" w:space="0" w:color="FFC000"/>
            </w:tcBorders>
            <w:shd w:val="clear" w:color="auto" w:fill="FFF4E7"/>
            <w:tcMar>
              <w:top w:w="72" w:type="dxa"/>
              <w:left w:w="144" w:type="dxa"/>
              <w:bottom w:w="72" w:type="dxa"/>
              <w:right w:w="144" w:type="dxa"/>
            </w:tcMar>
            <w:hideMark/>
          </w:tcPr>
          <w:p w:rsidR="00EB4AAB" w:rsidRPr="000A5C89" w:rsidRDefault="00EB4AAB" w:rsidP="00EB4AAB">
            <w:pPr>
              <w:tabs>
                <w:tab w:val="left" w:pos="2254"/>
              </w:tabs>
              <w:rPr>
                <w:sz w:val="22"/>
                <w:szCs w:val="24"/>
              </w:rPr>
            </w:pPr>
            <w:r w:rsidRPr="000A5C89">
              <w:rPr>
                <w:b/>
                <w:bCs/>
                <w:sz w:val="22"/>
                <w:szCs w:val="24"/>
              </w:rPr>
              <w:t>Alignment to the predictability of the financial resources during the 14</w:t>
            </w:r>
            <w:r w:rsidRPr="000A5C89">
              <w:rPr>
                <w:b/>
                <w:bCs/>
                <w:sz w:val="22"/>
                <w:szCs w:val="24"/>
                <w:vertAlign w:val="superscript"/>
              </w:rPr>
              <w:t>th</w:t>
            </w:r>
            <w:r w:rsidRPr="000A5C89">
              <w:rPr>
                <w:b/>
                <w:bCs/>
                <w:sz w:val="22"/>
                <w:szCs w:val="24"/>
              </w:rPr>
              <w:t xml:space="preserve"> Finance Commission Period. </w:t>
            </w:r>
          </w:p>
        </w:tc>
      </w:tr>
      <w:tr w:rsidR="00EB4AAB" w:rsidRPr="000A5C89" w:rsidTr="00EB4AAB">
        <w:trPr>
          <w:trHeight w:val="718"/>
        </w:trPr>
        <w:tc>
          <w:tcPr>
            <w:tcW w:w="9120" w:type="dxa"/>
            <w:gridSpan w:val="3"/>
            <w:tcBorders>
              <w:top w:val="single" w:sz="8" w:space="0" w:color="FFC000"/>
              <w:left w:val="single" w:sz="8" w:space="0" w:color="FFC000"/>
              <w:bottom w:val="single" w:sz="8" w:space="0" w:color="FFC000"/>
              <w:right w:val="single" w:sz="8" w:space="0" w:color="FFC000"/>
            </w:tcBorders>
            <w:shd w:val="clear" w:color="auto" w:fill="FFFFFF"/>
            <w:tcMar>
              <w:top w:w="72" w:type="dxa"/>
              <w:left w:w="144" w:type="dxa"/>
              <w:bottom w:w="72" w:type="dxa"/>
              <w:right w:w="144" w:type="dxa"/>
            </w:tcMar>
            <w:hideMark/>
          </w:tcPr>
          <w:p w:rsidR="00EB4AAB" w:rsidRPr="000A5C89" w:rsidRDefault="00EB4AAB" w:rsidP="00EB4AAB">
            <w:pPr>
              <w:tabs>
                <w:tab w:val="left" w:pos="2254"/>
              </w:tabs>
              <w:rPr>
                <w:sz w:val="22"/>
                <w:szCs w:val="24"/>
              </w:rPr>
            </w:pPr>
            <w:r w:rsidRPr="000A5C89">
              <w:rPr>
                <w:b/>
                <w:bCs/>
                <w:sz w:val="22"/>
                <w:szCs w:val="24"/>
              </w:rPr>
              <w:t>Reflecting the country’s long-standing cooperative federalist tradition, these documents are being prepared with active participation of the sub-national governments</w:t>
            </w:r>
          </w:p>
        </w:tc>
      </w:tr>
    </w:tbl>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AE0844" w:rsidP="00382C7F">
      <w:pPr>
        <w:tabs>
          <w:tab w:val="left" w:pos="2254"/>
        </w:tabs>
        <w:rPr>
          <w:szCs w:val="24"/>
        </w:rPr>
      </w:pPr>
      <w:r>
        <w:rPr>
          <w:noProof/>
          <w:szCs w:val="24"/>
        </w:rPr>
        <w:lastRenderedPageBreak/>
        <w:drawing>
          <wp:anchor distT="0" distB="0" distL="114300" distR="114300" simplePos="0" relativeHeight="251755520" behindDoc="0" locked="0" layoutInCell="1" allowOverlap="1">
            <wp:simplePos x="0" y="0"/>
            <wp:positionH relativeFrom="column">
              <wp:posOffset>-124073</wp:posOffset>
            </wp:positionH>
            <wp:positionV relativeFrom="paragraph">
              <wp:posOffset>119269</wp:posOffset>
            </wp:positionV>
            <wp:extent cx="5808621" cy="2957885"/>
            <wp:effectExtent l="19050" t="0" r="1629" b="0"/>
            <wp:wrapNone/>
            <wp:docPr id="82" name="Picture 5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0A248CC-16ED-48F4-A8AF-D506EE8EF35E}"/>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0A248CC-16ED-48F4-A8AF-D506EE8EF35E}"/>
                        </a:ext>
                      </a:extLst>
                    </pic:cNvPr>
                    <pic:cNvPicPr>
                      <a:picLocks noChangeAspect="1"/>
                    </pic:cNvPicPr>
                  </pic:nvPicPr>
                  <pic:blipFill>
                    <a:blip r:embed="rId5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5812992" cy="2960111"/>
                    </a:xfrm>
                    <a:prstGeom prst="rect">
                      <a:avLst/>
                    </a:prstGeom>
                  </pic:spPr>
                </pic:pic>
              </a:graphicData>
            </a:graphic>
          </wp:anchor>
        </w:drawing>
      </w:r>
      <w:r>
        <w:rPr>
          <w:noProof/>
          <w:szCs w:val="24"/>
        </w:rPr>
        <w:drawing>
          <wp:anchor distT="0" distB="0" distL="114300" distR="114300" simplePos="0" relativeHeight="251754496" behindDoc="0" locked="0" layoutInCell="1" allowOverlap="1">
            <wp:simplePos x="0" y="0"/>
            <wp:positionH relativeFrom="column">
              <wp:posOffset>583565</wp:posOffset>
            </wp:positionH>
            <wp:positionV relativeFrom="paragraph">
              <wp:posOffset>-286385</wp:posOffset>
            </wp:positionV>
            <wp:extent cx="4460240" cy="349250"/>
            <wp:effectExtent l="0" t="0" r="0" b="0"/>
            <wp:wrapNone/>
            <wp:docPr id="81" name="Object 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994172"/>
                      <a:chOff x="1524000" y="-19050"/>
                      <a:chExt cx="7620000"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1B2E31A3-4F90-4024-854E-0EE3DD06BBD5}"/>
                          </a:ext>
                        </a:extLst>
                      </a:cNvPr>
                      <a:cNvSpPr>
                        <a:spLocks noGrp="1"/>
                      </a:cNvSpPr>
                    </a:nvSpPr>
                    <a:spPr>
                      <a:xfrm>
                        <a:off x="1524000" y="-19050"/>
                        <a:ext cx="7620000"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914400"/>
                          <a:r>
                            <a:rPr lang="en-US" sz="2400" b="1" dirty="0">
                              <a:solidFill>
                                <a:schemeClr val="lt1"/>
                              </a:solidFill>
                              <a:latin typeface="Century Schoolbook" panose="02040604050505020304" pitchFamily="18" charset="0"/>
                            </a:rPr>
                            <a:t>Mapping of Schemes – Importance of looking at Future</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sidR="00A26263">
        <w:rPr>
          <w:noProof/>
          <w:szCs w:val="24"/>
        </w:rPr>
        <w:t>z</w:t>
      </w: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p>
    <w:p w:rsidR="000A5C89" w:rsidRDefault="000A5C89" w:rsidP="00382C7F">
      <w:pPr>
        <w:tabs>
          <w:tab w:val="left" w:pos="2254"/>
        </w:tabs>
        <w:rPr>
          <w:szCs w:val="24"/>
        </w:rPr>
      </w:pPr>
      <w:r>
        <w:rPr>
          <w:szCs w:val="24"/>
        </w:rPr>
        <w:t xml:space="preserve">                                         </w:t>
      </w:r>
    </w:p>
    <w:p w:rsidR="000A5C89" w:rsidRDefault="000A5C89" w:rsidP="00382C7F">
      <w:pPr>
        <w:tabs>
          <w:tab w:val="left" w:pos="2254"/>
        </w:tabs>
        <w:rPr>
          <w:szCs w:val="24"/>
        </w:rPr>
      </w:pPr>
    </w:p>
    <w:p w:rsidR="000A5C89" w:rsidRDefault="000A5C89" w:rsidP="00382C7F">
      <w:pPr>
        <w:tabs>
          <w:tab w:val="left" w:pos="2254"/>
        </w:tabs>
        <w:rPr>
          <w:szCs w:val="24"/>
        </w:rPr>
      </w:pPr>
    </w:p>
    <w:p w:rsidR="002A1DE0" w:rsidRDefault="002A1DE0" w:rsidP="00382C7F">
      <w:pPr>
        <w:tabs>
          <w:tab w:val="left" w:pos="2254"/>
        </w:tabs>
        <w:rPr>
          <w:szCs w:val="24"/>
        </w:rPr>
      </w:pPr>
    </w:p>
    <w:p w:rsidR="002A1DE0" w:rsidRDefault="002A1DE0" w:rsidP="00382C7F">
      <w:pPr>
        <w:tabs>
          <w:tab w:val="left" w:pos="2254"/>
        </w:tabs>
        <w:rPr>
          <w:szCs w:val="24"/>
        </w:rPr>
      </w:pPr>
    </w:p>
    <w:p w:rsidR="002A1DE0" w:rsidRDefault="002A1DE0" w:rsidP="00382C7F">
      <w:pPr>
        <w:tabs>
          <w:tab w:val="left" w:pos="2254"/>
        </w:tabs>
        <w:rPr>
          <w:szCs w:val="24"/>
        </w:rPr>
      </w:pPr>
    </w:p>
    <w:p w:rsidR="002A1DE0" w:rsidRDefault="002A1DE0" w:rsidP="00382C7F">
      <w:pPr>
        <w:tabs>
          <w:tab w:val="left" w:pos="2254"/>
        </w:tabs>
        <w:rPr>
          <w:szCs w:val="24"/>
        </w:rPr>
      </w:pPr>
    </w:p>
    <w:p w:rsidR="002A1DE0" w:rsidRDefault="002A1DE0" w:rsidP="00382C7F">
      <w:pPr>
        <w:tabs>
          <w:tab w:val="left" w:pos="2254"/>
        </w:tabs>
        <w:rPr>
          <w:szCs w:val="24"/>
        </w:rPr>
      </w:pPr>
    </w:p>
    <w:p w:rsidR="002A1DE0" w:rsidRDefault="002A1DE0" w:rsidP="00382C7F">
      <w:pPr>
        <w:tabs>
          <w:tab w:val="left" w:pos="2254"/>
        </w:tabs>
        <w:rPr>
          <w:szCs w:val="24"/>
        </w:rPr>
      </w:pPr>
    </w:p>
    <w:p w:rsidR="006A5818" w:rsidRDefault="006A5818" w:rsidP="00382C7F">
      <w:pPr>
        <w:tabs>
          <w:tab w:val="left" w:pos="2254"/>
        </w:tabs>
        <w:rPr>
          <w:szCs w:val="24"/>
        </w:rPr>
      </w:pPr>
    </w:p>
    <w:p w:rsidR="002A1DE0" w:rsidRDefault="006A5818" w:rsidP="00382C7F">
      <w:pPr>
        <w:tabs>
          <w:tab w:val="left" w:pos="2254"/>
        </w:tabs>
        <w:rPr>
          <w:szCs w:val="24"/>
        </w:rPr>
      </w:pPr>
      <w:r>
        <w:rPr>
          <w:noProof/>
          <w:szCs w:val="24"/>
        </w:rPr>
        <w:drawing>
          <wp:anchor distT="0" distB="0" distL="114300" distR="114300" simplePos="0" relativeHeight="251757568" behindDoc="0" locked="0" layoutInCell="1" allowOverlap="1">
            <wp:simplePos x="0" y="0"/>
            <wp:positionH relativeFrom="column">
              <wp:posOffset>262393</wp:posOffset>
            </wp:positionH>
            <wp:positionV relativeFrom="paragraph">
              <wp:posOffset>97735</wp:posOffset>
            </wp:positionV>
            <wp:extent cx="5206862" cy="365760"/>
            <wp:effectExtent l="0" t="0" r="0" b="0"/>
            <wp:wrapNone/>
            <wp:docPr id="84" name="Object 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dirty="0"/>
                            <a:t/>
                          </a:r>
                          <a:br>
                            <a:rPr lang="en-US" dirty="0"/>
                          </a:br>
                          <a:r>
                            <a:rPr lang="en-IN" sz="2700" b="1" dirty="0"/>
                            <a:t>Goal 2: End hunger, achieve food security and improved nutrition and promote sustainable agriculture</a:t>
                          </a: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noProof/>
          <w:szCs w:val="24"/>
        </w:rPr>
        <w:drawing>
          <wp:anchor distT="0" distB="0" distL="114300" distR="114300" simplePos="0" relativeHeight="251756544" behindDoc="0" locked="0" layoutInCell="1" allowOverlap="1">
            <wp:simplePos x="0" y="0"/>
            <wp:positionH relativeFrom="column">
              <wp:posOffset>1240155</wp:posOffset>
            </wp:positionH>
            <wp:positionV relativeFrom="paragraph">
              <wp:posOffset>89535</wp:posOffset>
            </wp:positionV>
            <wp:extent cx="3593465" cy="262255"/>
            <wp:effectExtent l="19050" t="0" r="6985" b="0"/>
            <wp:wrapNone/>
            <wp:docPr id="83" name="Object 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91500" cy="994172"/>
                      <a:chOff x="647700" y="1962150"/>
                      <a:chExt cx="8191500"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B05850B-9CC4-4363-920B-9A4238B24B03}"/>
                          </a:ext>
                        </a:extLst>
                      </a:cNvPr>
                      <a:cNvSpPr>
                        <a:spLocks noGrp="1"/>
                      </a:cNvSpPr>
                    </a:nvSpPr>
                    <a:spPr>
                      <a:xfrm>
                        <a:off x="647700" y="1962150"/>
                        <a:ext cx="8191500" cy="994172"/>
                      </a:xfrm>
                      <a:prstGeom prst="rect">
                        <a:avLst/>
                      </a:prstGeom>
                      <a:solidFill>
                        <a:srgbClr val="00B0F0"/>
                      </a:solidFill>
                    </a:spPr>
                    <a:txSp>
                      <a:txBody>
                        <a:bodyPr vert="horz" lIns="91440" tIns="45720" rIns="91440" bIns="45720" rtlCol="0" anchor="ctr">
                          <a:normAutofit/>
                        </a:bodyPr>
                        <a:lstStyle>
                          <a:lvl1pPr algn="l" defTabSz="685800" rtl="0" eaLnBrk="1" latinLnBrk="0" hangingPunct="1">
                            <a:lnSpc>
                              <a:spcPct val="90000"/>
                            </a:lnSpc>
                            <a:spcBef>
                              <a:spcPct val="0"/>
                            </a:spcBef>
                            <a:buNone/>
                            <a:defRPr sz="3300" kern="1200">
                              <a:solidFill>
                                <a:schemeClr val="tx1"/>
                              </a:solidFill>
                              <a:latin typeface="+mj-lt"/>
                              <a:ea typeface="+mj-ea"/>
                              <a:cs typeface="+mj-cs"/>
                            </a:defRPr>
                          </a:lvl1pPr>
                        </a:lstStyle>
                        <a:p>
                          <a:pPr algn="ctr"/>
                          <a:r>
                            <a:rPr lang="en-US" sz="3600" b="1" dirty="0">
                              <a:effectLst>
                                <a:outerShdw blurRad="38100" dist="38100" dir="2700000" algn="tl">
                                  <a:srgbClr val="000000">
                                    <a:alpha val="43137"/>
                                  </a:srgbClr>
                                </a:outerShdw>
                              </a:effectLst>
                              <a:latin typeface="Century Schoolbook" panose="02040604050505020304" pitchFamily="18" charset="0"/>
                            </a:rPr>
                            <a:t>SDG in North East Region</a:t>
                          </a:r>
                        </a:p>
                      </a:txBody>
                      <a:useSpRect/>
                    </a:txSp>
                  </a:sp>
                </lc:lockedCanvas>
              </a:graphicData>
            </a:graphic>
          </wp:anchor>
        </w:drawing>
      </w:r>
    </w:p>
    <w:p w:rsidR="002A1DE0" w:rsidRDefault="002A1DE0" w:rsidP="00382C7F">
      <w:pPr>
        <w:tabs>
          <w:tab w:val="left" w:pos="2254"/>
        </w:tabs>
        <w:rPr>
          <w:szCs w:val="24"/>
        </w:rPr>
      </w:pPr>
    </w:p>
    <w:p w:rsidR="002A1DE0" w:rsidRDefault="002A1DE0" w:rsidP="00382C7F">
      <w:pPr>
        <w:tabs>
          <w:tab w:val="left" w:pos="2254"/>
        </w:tabs>
        <w:rPr>
          <w:szCs w:val="24"/>
        </w:rPr>
      </w:pPr>
      <w:r>
        <w:rPr>
          <w:szCs w:val="24"/>
        </w:rPr>
        <w:t xml:space="preserve">                                                                </w:t>
      </w:r>
    </w:p>
    <w:p w:rsidR="002A1DE0" w:rsidRPr="00382C7F" w:rsidRDefault="002A1DE0" w:rsidP="002A1DE0">
      <w:pPr>
        <w:tabs>
          <w:tab w:val="left" w:pos="2254"/>
        </w:tabs>
        <w:jc w:val="center"/>
        <w:rPr>
          <w:szCs w:val="24"/>
        </w:rPr>
      </w:pPr>
      <w:r w:rsidRPr="002A1DE0">
        <w:rPr>
          <w:noProof/>
          <w:szCs w:val="24"/>
        </w:rPr>
        <w:drawing>
          <wp:inline distT="0" distB="0" distL="0" distR="0">
            <wp:extent cx="5202417" cy="1773141"/>
            <wp:effectExtent l="19050" t="0" r="17283" b="0"/>
            <wp:docPr id="85" name="Chart 6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624422C-DDEE-4C1C-90CF-F7B3D7151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A1DE0" w:rsidRDefault="002A1DE0">
      <w:pPr>
        <w:tabs>
          <w:tab w:val="left" w:pos="2254"/>
        </w:tabs>
        <w:jc w:val="center"/>
        <w:rPr>
          <w:szCs w:val="24"/>
        </w:rPr>
      </w:pPr>
      <w:r>
        <w:rPr>
          <w:noProof/>
          <w:szCs w:val="24"/>
        </w:rPr>
        <w:drawing>
          <wp:anchor distT="0" distB="0" distL="114300" distR="114300" simplePos="0" relativeHeight="251758592" behindDoc="0" locked="0" layoutInCell="1" allowOverlap="1">
            <wp:simplePos x="0" y="0"/>
            <wp:positionH relativeFrom="column">
              <wp:posOffset>619760</wp:posOffset>
            </wp:positionH>
            <wp:positionV relativeFrom="paragraph">
              <wp:posOffset>0</wp:posOffset>
            </wp:positionV>
            <wp:extent cx="5001260" cy="222250"/>
            <wp:effectExtent l="19050" t="0" r="8890" b="0"/>
            <wp:wrapNone/>
            <wp:docPr id="86" name="Object 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369332"/>
                      <a:chOff x="2057400" y="4400550"/>
                      <a:chExt cx="6781800" cy="369332"/>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057400" y="4400550"/>
                        <a:ext cx="67818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All women age 15-49 years who are anaemic (%) (Source- NFHS: IV)</a:t>
                          </a:r>
                          <a:endParaRPr lang="en-US" dirty="0"/>
                        </a:p>
                      </a:txBody>
                      <a:useSpRect/>
                    </a:txSp>
                  </a:sp>
                </lc:lockedCanvas>
              </a:graphicData>
            </a:graphic>
          </wp:anchor>
        </w:drawing>
      </w:r>
    </w:p>
    <w:p w:rsidR="002A1DE0" w:rsidRDefault="002A1DE0" w:rsidP="002A1DE0">
      <w:pPr>
        <w:tabs>
          <w:tab w:val="left" w:pos="2254"/>
        </w:tabs>
        <w:rPr>
          <w:szCs w:val="24"/>
        </w:rPr>
      </w:pPr>
    </w:p>
    <w:p w:rsidR="002A1DE0" w:rsidRDefault="002A1DE0" w:rsidP="002A1DE0">
      <w:pPr>
        <w:tabs>
          <w:tab w:val="left" w:pos="2254"/>
        </w:tabs>
        <w:rPr>
          <w:szCs w:val="24"/>
        </w:rPr>
      </w:pPr>
      <w:r w:rsidRPr="002A1DE0">
        <w:rPr>
          <w:noProof/>
          <w:szCs w:val="24"/>
        </w:rPr>
        <w:drawing>
          <wp:anchor distT="0" distB="0" distL="114300" distR="114300" simplePos="0" relativeHeight="251759616" behindDoc="0" locked="0" layoutInCell="1" allowOverlap="1">
            <wp:simplePos x="0" y="0"/>
            <wp:positionH relativeFrom="column">
              <wp:posOffset>1386674</wp:posOffset>
            </wp:positionH>
            <wp:positionV relativeFrom="paragraph">
              <wp:posOffset>42545</wp:posOffset>
            </wp:positionV>
            <wp:extent cx="2922933" cy="262393"/>
            <wp:effectExtent l="19050" t="0" r="0" b="0"/>
            <wp:wrapNone/>
            <wp:docPr id="87" name="Object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dirty="0"/>
                            <a:t/>
                          </a:r>
                          <a:br>
                            <a:rPr lang="en-US" dirty="0"/>
                          </a:br>
                          <a:r>
                            <a:rPr lang="en-IN" sz="2700" b="1" dirty="0"/>
                            <a:t>Goal 2: End hunger, achieve food security and improved nutrition and promote sustainable agriculture</a:t>
                          </a: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2A1DE0" w:rsidRDefault="002A1DE0">
      <w:pPr>
        <w:tabs>
          <w:tab w:val="left" w:pos="2254"/>
        </w:tabs>
        <w:jc w:val="center"/>
        <w:rPr>
          <w:szCs w:val="24"/>
        </w:rPr>
      </w:pPr>
    </w:p>
    <w:p w:rsidR="002A1DE0" w:rsidRDefault="001E5F81" w:rsidP="00C36D98">
      <w:pPr>
        <w:tabs>
          <w:tab w:val="left" w:pos="2254"/>
        </w:tabs>
        <w:jc w:val="center"/>
        <w:rPr>
          <w:szCs w:val="24"/>
        </w:rPr>
      </w:pPr>
      <w:r>
        <w:rPr>
          <w:noProof/>
          <w:szCs w:val="24"/>
        </w:rPr>
        <w:drawing>
          <wp:anchor distT="0" distB="0" distL="114300" distR="114300" simplePos="0" relativeHeight="251760640" behindDoc="0" locked="0" layoutInCell="1" allowOverlap="1">
            <wp:simplePos x="0" y="0"/>
            <wp:positionH relativeFrom="column">
              <wp:posOffset>1243551</wp:posOffset>
            </wp:positionH>
            <wp:positionV relativeFrom="paragraph">
              <wp:posOffset>1964193</wp:posOffset>
            </wp:positionV>
            <wp:extent cx="2961750" cy="333955"/>
            <wp:effectExtent l="19050" t="0" r="0" b="0"/>
            <wp:wrapNone/>
            <wp:docPr id="90" name="Object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646331"/>
                      <a:chOff x="2057400" y="3867150"/>
                      <a:chExt cx="6781800" cy="646331"/>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057400" y="3867150"/>
                        <a:ext cx="67818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2 - Pregnant women age 15-49 years who are anaemic (&lt;11.0 g/dl) (%) (Source: NFHS IV)</a:t>
                          </a:r>
                          <a:endParaRPr lang="en-US" dirty="0"/>
                        </a:p>
                      </a:txBody>
                      <a:useSpRect/>
                    </a:txSp>
                  </a:sp>
                </lc:lockedCanvas>
              </a:graphicData>
            </a:graphic>
          </wp:anchor>
        </w:drawing>
      </w:r>
      <w:r w:rsidR="002A1DE0" w:rsidRPr="002A1DE0">
        <w:rPr>
          <w:noProof/>
          <w:szCs w:val="24"/>
        </w:rPr>
        <w:drawing>
          <wp:inline distT="0" distB="0" distL="0" distR="0">
            <wp:extent cx="5156338" cy="1987826"/>
            <wp:effectExtent l="19050" t="0" r="25262" b="0"/>
            <wp:docPr id="89" name="Chart 6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090C9C3-3046-46DE-B6EE-5EEC92A17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A1DE0" w:rsidRDefault="002A1DE0" w:rsidP="002A1DE0">
      <w:pPr>
        <w:tabs>
          <w:tab w:val="left" w:pos="2254"/>
        </w:tabs>
        <w:rPr>
          <w:szCs w:val="24"/>
        </w:rPr>
      </w:pPr>
    </w:p>
    <w:p w:rsidR="002A1DE0" w:rsidRDefault="002A1DE0" w:rsidP="002A1DE0">
      <w:pPr>
        <w:tabs>
          <w:tab w:val="left" w:pos="2254"/>
        </w:tabs>
        <w:rPr>
          <w:szCs w:val="24"/>
        </w:rPr>
      </w:pPr>
    </w:p>
    <w:p w:rsidR="002A1DE0" w:rsidRDefault="002A1DE0" w:rsidP="002A1DE0">
      <w:pPr>
        <w:tabs>
          <w:tab w:val="left" w:pos="2254"/>
        </w:tabs>
        <w:rPr>
          <w:szCs w:val="24"/>
        </w:rPr>
      </w:pPr>
    </w:p>
    <w:p w:rsidR="002A1DE0" w:rsidRDefault="002A1DE0" w:rsidP="002A1DE0">
      <w:pPr>
        <w:tabs>
          <w:tab w:val="left" w:pos="2254"/>
        </w:tabs>
        <w:rPr>
          <w:szCs w:val="24"/>
        </w:rPr>
      </w:pPr>
    </w:p>
    <w:p w:rsidR="00627982" w:rsidRDefault="00627982" w:rsidP="001E5F81">
      <w:pPr>
        <w:tabs>
          <w:tab w:val="left" w:pos="2254"/>
        </w:tabs>
        <w:rPr>
          <w:szCs w:val="24"/>
        </w:rPr>
      </w:pPr>
    </w:p>
    <w:p w:rsidR="00627982" w:rsidRDefault="001E5F81" w:rsidP="002A1DE0">
      <w:pPr>
        <w:tabs>
          <w:tab w:val="left" w:pos="2254"/>
        </w:tabs>
        <w:jc w:val="center"/>
        <w:rPr>
          <w:szCs w:val="24"/>
        </w:rPr>
      </w:pPr>
      <w:r>
        <w:rPr>
          <w:noProof/>
          <w:szCs w:val="24"/>
        </w:rPr>
        <w:lastRenderedPageBreak/>
        <w:drawing>
          <wp:anchor distT="0" distB="0" distL="114300" distR="114300" simplePos="0" relativeHeight="251761664" behindDoc="0" locked="0" layoutInCell="1" allowOverlap="1">
            <wp:simplePos x="0" y="0"/>
            <wp:positionH relativeFrom="column">
              <wp:posOffset>166977</wp:posOffset>
            </wp:positionH>
            <wp:positionV relativeFrom="paragraph">
              <wp:posOffset>127221</wp:posOffset>
            </wp:positionV>
            <wp:extent cx="5343277" cy="333955"/>
            <wp:effectExtent l="0" t="0" r="0" b="0"/>
            <wp:wrapNone/>
            <wp:docPr id="91" name="Object 6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dirty="0"/>
                            <a:t/>
                          </a:r>
                          <a:br>
                            <a:rPr lang="en-US" dirty="0"/>
                          </a:br>
                          <a:r>
                            <a:rPr lang="en-IN" sz="2700" b="1" dirty="0"/>
                            <a:t>Goal 2: End hunger, achieve food security and improved nutrition and promote sustainable agriculture</a:t>
                          </a: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627982" w:rsidRDefault="00627982" w:rsidP="00627982">
      <w:pPr>
        <w:tabs>
          <w:tab w:val="left" w:pos="2254"/>
        </w:tabs>
        <w:jc w:val="center"/>
        <w:rPr>
          <w:szCs w:val="24"/>
        </w:rPr>
      </w:pPr>
    </w:p>
    <w:p w:rsidR="00627982" w:rsidRDefault="00627982" w:rsidP="00627982">
      <w:pPr>
        <w:tabs>
          <w:tab w:val="left" w:pos="2254"/>
        </w:tabs>
        <w:jc w:val="center"/>
        <w:rPr>
          <w:szCs w:val="24"/>
        </w:rPr>
      </w:pPr>
    </w:p>
    <w:p w:rsidR="002A1DE0" w:rsidRDefault="001E5F81" w:rsidP="002A1DE0">
      <w:pPr>
        <w:tabs>
          <w:tab w:val="left" w:pos="2254"/>
        </w:tabs>
        <w:jc w:val="center"/>
        <w:rPr>
          <w:szCs w:val="24"/>
        </w:rPr>
      </w:pPr>
      <w:r>
        <w:rPr>
          <w:noProof/>
          <w:szCs w:val="24"/>
        </w:rPr>
        <w:drawing>
          <wp:anchor distT="0" distB="0" distL="114300" distR="114300" simplePos="0" relativeHeight="251762688" behindDoc="0" locked="0" layoutInCell="1" allowOverlap="1">
            <wp:simplePos x="0" y="0"/>
            <wp:positionH relativeFrom="column">
              <wp:posOffset>1434382</wp:posOffset>
            </wp:positionH>
            <wp:positionV relativeFrom="paragraph">
              <wp:posOffset>1756245</wp:posOffset>
            </wp:positionV>
            <wp:extent cx="3050154" cy="341906"/>
            <wp:effectExtent l="19050" t="0" r="0" b="0"/>
            <wp:wrapNone/>
            <wp:docPr id="93" name="Object 6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58000" cy="646331"/>
                      <a:chOff x="1981200" y="3867150"/>
                      <a:chExt cx="6858000" cy="646331"/>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1981200" y="3867150"/>
                        <a:ext cx="68580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3 - Children under 5 years who are stunted (height - for -age) (%)</a:t>
                          </a:r>
                          <a:r>
                            <a:rPr lang="en-US" dirty="0"/>
                            <a:t> </a:t>
                          </a:r>
                          <a:r>
                            <a:rPr lang="en-IN" dirty="0"/>
                            <a:t>(Source- NFHS: IV)</a:t>
                          </a:r>
                          <a:endParaRPr lang="en-US" dirty="0"/>
                        </a:p>
                      </a:txBody>
                      <a:useSpRect/>
                    </a:txSp>
                  </a:sp>
                </lc:lockedCanvas>
              </a:graphicData>
            </a:graphic>
          </wp:anchor>
        </w:drawing>
      </w:r>
      <w:r w:rsidR="002A1DE0" w:rsidRPr="002A1DE0">
        <w:rPr>
          <w:noProof/>
          <w:szCs w:val="24"/>
        </w:rPr>
        <w:drawing>
          <wp:inline distT="0" distB="0" distL="0" distR="0">
            <wp:extent cx="5281626" cy="1836751"/>
            <wp:effectExtent l="19050" t="0" r="14274" b="0"/>
            <wp:docPr id="92" name="Chart 6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311B40-28BC-4975-AEC8-2EC953DF9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A1DE0" w:rsidRDefault="002A1DE0" w:rsidP="002A1DE0">
      <w:pPr>
        <w:tabs>
          <w:tab w:val="left" w:pos="2254"/>
        </w:tabs>
        <w:jc w:val="center"/>
        <w:rPr>
          <w:szCs w:val="24"/>
        </w:rPr>
      </w:pPr>
    </w:p>
    <w:p w:rsidR="00412212" w:rsidRDefault="00412212" w:rsidP="002A1DE0">
      <w:pPr>
        <w:tabs>
          <w:tab w:val="left" w:pos="2254"/>
        </w:tabs>
        <w:jc w:val="center"/>
        <w:rPr>
          <w:szCs w:val="24"/>
        </w:rPr>
      </w:pPr>
    </w:p>
    <w:p w:rsidR="00412212" w:rsidRDefault="00412212" w:rsidP="002A1DE0">
      <w:pPr>
        <w:tabs>
          <w:tab w:val="left" w:pos="2254"/>
        </w:tabs>
        <w:jc w:val="center"/>
        <w:rPr>
          <w:szCs w:val="24"/>
        </w:rPr>
      </w:pPr>
    </w:p>
    <w:p w:rsidR="00412212" w:rsidRDefault="006B366E" w:rsidP="002A1DE0">
      <w:pPr>
        <w:tabs>
          <w:tab w:val="left" w:pos="2254"/>
        </w:tabs>
        <w:jc w:val="center"/>
        <w:rPr>
          <w:szCs w:val="24"/>
        </w:rPr>
      </w:pPr>
      <w:r>
        <w:rPr>
          <w:noProof/>
          <w:szCs w:val="24"/>
        </w:rPr>
        <w:drawing>
          <wp:anchor distT="0" distB="0" distL="114300" distR="114300" simplePos="0" relativeHeight="251763712" behindDoc="0" locked="0" layoutInCell="1" allowOverlap="1">
            <wp:simplePos x="0" y="0"/>
            <wp:positionH relativeFrom="column">
              <wp:posOffset>151075</wp:posOffset>
            </wp:positionH>
            <wp:positionV relativeFrom="paragraph">
              <wp:posOffset>125564</wp:posOffset>
            </wp:positionV>
            <wp:extent cx="5352829" cy="341906"/>
            <wp:effectExtent l="0" t="0" r="221" b="0"/>
            <wp:wrapNone/>
            <wp:docPr id="94" name="Object 7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dirty="0"/>
                            <a:t/>
                          </a:r>
                          <a:br>
                            <a:rPr lang="en-US" dirty="0"/>
                          </a:br>
                          <a:r>
                            <a:rPr lang="en-US" dirty="0"/>
                            <a:t/>
                          </a:r>
                          <a:br>
                            <a:rPr lang="en-US" dirty="0"/>
                          </a:br>
                          <a:r>
                            <a:rPr lang="en-IN" dirty="0"/>
                            <a:t>Goal 3: Ensure healthy lives and promote well-being for all at all ages</a:t>
                          </a:r>
                          <a:r>
                            <a:rPr lang="en-US" dirty="0"/>
                            <a:t/>
                          </a:r>
                          <a:br>
                            <a:rPr lang="en-US" dirty="0"/>
                          </a:b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412212" w:rsidRDefault="00412212" w:rsidP="00412212">
      <w:pPr>
        <w:tabs>
          <w:tab w:val="left" w:pos="2254"/>
        </w:tabs>
        <w:rPr>
          <w:szCs w:val="24"/>
        </w:rPr>
      </w:pPr>
    </w:p>
    <w:p w:rsidR="00412212" w:rsidRDefault="00412212" w:rsidP="00412212">
      <w:pPr>
        <w:tabs>
          <w:tab w:val="left" w:pos="2254"/>
        </w:tabs>
        <w:rPr>
          <w:szCs w:val="24"/>
        </w:rPr>
      </w:pPr>
    </w:p>
    <w:p w:rsidR="00412212" w:rsidRDefault="001E5F81" w:rsidP="00412212">
      <w:pPr>
        <w:tabs>
          <w:tab w:val="left" w:pos="2254"/>
        </w:tabs>
        <w:jc w:val="center"/>
        <w:rPr>
          <w:szCs w:val="24"/>
        </w:rPr>
      </w:pPr>
      <w:r w:rsidRPr="001E5F81">
        <w:rPr>
          <w:noProof/>
          <w:szCs w:val="24"/>
        </w:rPr>
        <w:drawing>
          <wp:inline distT="0" distB="0" distL="0" distR="0">
            <wp:extent cx="5244106" cy="1796994"/>
            <wp:effectExtent l="19050" t="0" r="13694" b="0"/>
            <wp:docPr id="143" name="Chart 7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8F6FBF6-71F8-46A0-A6D3-0E46136EF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12212" w:rsidRDefault="001E5F81" w:rsidP="00412212">
      <w:pPr>
        <w:tabs>
          <w:tab w:val="left" w:pos="2254"/>
        </w:tabs>
        <w:jc w:val="center"/>
        <w:rPr>
          <w:szCs w:val="24"/>
        </w:rPr>
      </w:pPr>
      <w:r>
        <w:rPr>
          <w:noProof/>
          <w:szCs w:val="24"/>
        </w:rPr>
        <w:drawing>
          <wp:anchor distT="0" distB="0" distL="114300" distR="114300" simplePos="0" relativeHeight="251764736" behindDoc="0" locked="0" layoutInCell="1" allowOverlap="1">
            <wp:simplePos x="0" y="0"/>
            <wp:positionH relativeFrom="column">
              <wp:posOffset>1553652</wp:posOffset>
            </wp:positionH>
            <wp:positionV relativeFrom="paragraph">
              <wp:posOffset>5246</wp:posOffset>
            </wp:positionV>
            <wp:extent cx="2623019" cy="174929"/>
            <wp:effectExtent l="19050" t="0" r="5881" b="0"/>
            <wp:wrapNone/>
            <wp:docPr id="96" name="Object 7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369332"/>
                      <a:chOff x="2057400" y="4400550"/>
                      <a:chExt cx="6781800" cy="369332"/>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057400" y="4400550"/>
                        <a:ext cx="6781800" cy="369332"/>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1 - Infant Mortality Rate (Source: NFHS-IV)</a:t>
                          </a:r>
                          <a:endParaRPr lang="en-US" dirty="0"/>
                        </a:p>
                      </a:txBody>
                      <a:useSpRect/>
                    </a:txSp>
                  </a:sp>
                </lc:lockedCanvas>
              </a:graphicData>
            </a:graphic>
          </wp:anchor>
        </w:drawing>
      </w:r>
    </w:p>
    <w:p w:rsidR="00C436A1" w:rsidRDefault="00C436A1" w:rsidP="00412212">
      <w:pPr>
        <w:tabs>
          <w:tab w:val="left" w:pos="2254"/>
        </w:tabs>
        <w:rPr>
          <w:szCs w:val="24"/>
        </w:rPr>
      </w:pPr>
      <w:r>
        <w:rPr>
          <w:szCs w:val="24"/>
        </w:rPr>
        <w:t xml:space="preserve">                                      </w:t>
      </w:r>
    </w:p>
    <w:p w:rsidR="00C436A1" w:rsidRDefault="00C436A1" w:rsidP="00412212">
      <w:pPr>
        <w:tabs>
          <w:tab w:val="left" w:pos="2254"/>
        </w:tabs>
        <w:rPr>
          <w:szCs w:val="24"/>
        </w:rPr>
      </w:pPr>
    </w:p>
    <w:p w:rsidR="00C436A1" w:rsidRDefault="006B366E" w:rsidP="00412212">
      <w:pPr>
        <w:tabs>
          <w:tab w:val="left" w:pos="2254"/>
        </w:tabs>
        <w:rPr>
          <w:szCs w:val="24"/>
        </w:rPr>
      </w:pPr>
      <w:r>
        <w:rPr>
          <w:noProof/>
          <w:szCs w:val="24"/>
        </w:rPr>
        <w:drawing>
          <wp:anchor distT="0" distB="0" distL="114300" distR="114300" simplePos="0" relativeHeight="251765760" behindDoc="0" locked="0" layoutInCell="1" allowOverlap="1">
            <wp:simplePos x="0" y="0"/>
            <wp:positionH relativeFrom="column">
              <wp:posOffset>166977</wp:posOffset>
            </wp:positionH>
            <wp:positionV relativeFrom="paragraph">
              <wp:posOffset>107619</wp:posOffset>
            </wp:positionV>
            <wp:extent cx="5343277" cy="365760"/>
            <wp:effectExtent l="0" t="0" r="0" b="0"/>
            <wp:wrapNone/>
            <wp:docPr id="97" name="Object 7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dirty="0"/>
                            <a:t/>
                          </a:r>
                          <a:br>
                            <a:rPr lang="en-US" dirty="0"/>
                          </a:br>
                          <a:r>
                            <a:rPr lang="en-US" dirty="0"/>
                            <a:t/>
                          </a:r>
                          <a:br>
                            <a:rPr lang="en-US" dirty="0"/>
                          </a:br>
                          <a:r>
                            <a:rPr lang="en-IN" dirty="0"/>
                            <a:t>Goal 3: Ensure healthy lives and promote well-being for all at all ages</a:t>
                          </a:r>
                          <a:r>
                            <a:rPr lang="en-US" dirty="0"/>
                            <a:t/>
                          </a:r>
                          <a:br>
                            <a:rPr lang="en-US" dirty="0"/>
                          </a:b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412212" w:rsidRDefault="00412212" w:rsidP="00412212">
      <w:pPr>
        <w:tabs>
          <w:tab w:val="left" w:pos="2254"/>
        </w:tabs>
        <w:rPr>
          <w:szCs w:val="24"/>
        </w:rPr>
      </w:pPr>
    </w:p>
    <w:p w:rsidR="00C436A1" w:rsidRDefault="00C436A1" w:rsidP="00412212">
      <w:pPr>
        <w:tabs>
          <w:tab w:val="left" w:pos="2254"/>
        </w:tabs>
        <w:rPr>
          <w:szCs w:val="24"/>
        </w:rPr>
      </w:pPr>
    </w:p>
    <w:p w:rsidR="00C436A1" w:rsidRDefault="00C436A1" w:rsidP="00C436A1">
      <w:pPr>
        <w:tabs>
          <w:tab w:val="left" w:pos="2254"/>
        </w:tabs>
        <w:jc w:val="center"/>
        <w:rPr>
          <w:szCs w:val="24"/>
        </w:rPr>
      </w:pPr>
      <w:r w:rsidRPr="00C436A1">
        <w:rPr>
          <w:noProof/>
          <w:szCs w:val="24"/>
        </w:rPr>
        <w:drawing>
          <wp:inline distT="0" distB="0" distL="0" distR="0">
            <wp:extent cx="5141705" cy="1558455"/>
            <wp:effectExtent l="19050" t="0" r="20845" b="3645"/>
            <wp:docPr id="98" name="Chart 7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898CD1-D4B3-4162-9D8D-35E99042DD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436A1" w:rsidRDefault="00C436A1" w:rsidP="00C436A1">
      <w:pPr>
        <w:tabs>
          <w:tab w:val="left" w:pos="2254"/>
        </w:tabs>
        <w:jc w:val="center"/>
        <w:rPr>
          <w:szCs w:val="24"/>
        </w:rPr>
      </w:pPr>
    </w:p>
    <w:p w:rsidR="00C436A1" w:rsidRDefault="001E5F81" w:rsidP="00C436A1">
      <w:pPr>
        <w:tabs>
          <w:tab w:val="left" w:pos="2254"/>
        </w:tabs>
        <w:jc w:val="center"/>
        <w:rPr>
          <w:szCs w:val="24"/>
        </w:rPr>
      </w:pPr>
      <w:r>
        <w:rPr>
          <w:noProof/>
          <w:szCs w:val="24"/>
        </w:rPr>
        <w:drawing>
          <wp:anchor distT="0" distB="0" distL="114300" distR="114300" simplePos="0" relativeHeight="251766784" behindDoc="0" locked="0" layoutInCell="1" allowOverlap="1">
            <wp:simplePos x="0" y="0"/>
            <wp:positionH relativeFrom="column">
              <wp:posOffset>1553652</wp:posOffset>
            </wp:positionH>
            <wp:positionV relativeFrom="paragraph">
              <wp:posOffset>74157</wp:posOffset>
            </wp:positionV>
            <wp:extent cx="2732101" cy="294198"/>
            <wp:effectExtent l="19050" t="0" r="0" b="0"/>
            <wp:wrapNone/>
            <wp:docPr id="99" name="Object 7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646331"/>
                      <a:chOff x="2133600" y="4400550"/>
                      <a:chExt cx="6781800" cy="646331"/>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133600" y="4400550"/>
                        <a:ext cx="67818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2 - Under-five Mortality Rate</a:t>
                          </a:r>
                          <a:endParaRPr lang="en-US" dirty="0"/>
                        </a:p>
                        <a:p>
                          <a:r>
                            <a:rPr lang="en-IN" dirty="0"/>
                            <a:t>(Source: NFHS-IV)</a:t>
                          </a:r>
                          <a:endParaRPr lang="en-US" dirty="0"/>
                        </a:p>
                      </a:txBody>
                      <a:useSpRect/>
                    </a:txSp>
                  </a:sp>
                </lc:lockedCanvas>
              </a:graphicData>
            </a:graphic>
          </wp:anchor>
        </w:drawing>
      </w:r>
    </w:p>
    <w:p w:rsidR="00C436A1" w:rsidRDefault="00C436A1" w:rsidP="00C436A1">
      <w:pPr>
        <w:tabs>
          <w:tab w:val="left" w:pos="2254"/>
        </w:tabs>
        <w:jc w:val="center"/>
        <w:rPr>
          <w:szCs w:val="24"/>
        </w:rPr>
      </w:pPr>
    </w:p>
    <w:p w:rsidR="00C436A1" w:rsidRDefault="00C436A1" w:rsidP="00C436A1">
      <w:pPr>
        <w:tabs>
          <w:tab w:val="left" w:pos="2254"/>
        </w:tabs>
        <w:rPr>
          <w:szCs w:val="24"/>
        </w:rPr>
      </w:pPr>
    </w:p>
    <w:p w:rsidR="001E5F81" w:rsidRDefault="001E5F81" w:rsidP="00C436A1">
      <w:pPr>
        <w:tabs>
          <w:tab w:val="left" w:pos="2254"/>
        </w:tabs>
        <w:rPr>
          <w:szCs w:val="24"/>
        </w:rPr>
      </w:pPr>
    </w:p>
    <w:p w:rsidR="001E5F81" w:rsidRDefault="001E5F81" w:rsidP="00C436A1">
      <w:pPr>
        <w:tabs>
          <w:tab w:val="left" w:pos="2254"/>
        </w:tabs>
        <w:rPr>
          <w:szCs w:val="24"/>
        </w:rPr>
      </w:pPr>
      <w:r>
        <w:rPr>
          <w:noProof/>
          <w:szCs w:val="24"/>
        </w:rPr>
        <w:lastRenderedPageBreak/>
        <w:drawing>
          <wp:anchor distT="0" distB="0" distL="114300" distR="114300" simplePos="0" relativeHeight="251767808" behindDoc="0" locked="0" layoutInCell="1" allowOverlap="1">
            <wp:simplePos x="0" y="0"/>
            <wp:positionH relativeFrom="column">
              <wp:posOffset>389614</wp:posOffset>
            </wp:positionH>
            <wp:positionV relativeFrom="paragraph">
              <wp:posOffset>15903</wp:posOffset>
            </wp:positionV>
            <wp:extent cx="4882101" cy="357808"/>
            <wp:effectExtent l="0" t="0" r="0" b="0"/>
            <wp:wrapNone/>
            <wp:docPr id="100" name="Object 7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dirty="0"/>
                            <a:t/>
                          </a:r>
                          <a:br>
                            <a:rPr lang="en-US" dirty="0"/>
                          </a:br>
                          <a:r>
                            <a:rPr lang="en-US" dirty="0"/>
                            <a:t/>
                          </a:r>
                          <a:br>
                            <a:rPr lang="en-US" dirty="0"/>
                          </a:br>
                          <a:r>
                            <a:rPr lang="en-IN" dirty="0"/>
                            <a:t>Goal 3: Ensure healthy lives and promote well-being for all at all ages</a:t>
                          </a:r>
                          <a:r>
                            <a:rPr lang="en-US" dirty="0"/>
                            <a:t/>
                          </a:r>
                          <a:br>
                            <a:rPr lang="en-US" dirty="0"/>
                          </a:b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1E5F81" w:rsidRDefault="001E5F81" w:rsidP="00C436A1">
      <w:pPr>
        <w:tabs>
          <w:tab w:val="left" w:pos="2254"/>
        </w:tabs>
        <w:rPr>
          <w:szCs w:val="24"/>
        </w:rPr>
      </w:pPr>
    </w:p>
    <w:p w:rsidR="00C436A1" w:rsidRDefault="00C436A1" w:rsidP="00C436A1">
      <w:pPr>
        <w:tabs>
          <w:tab w:val="left" w:pos="2254"/>
        </w:tabs>
        <w:rPr>
          <w:szCs w:val="24"/>
        </w:rPr>
      </w:pPr>
    </w:p>
    <w:p w:rsidR="00C436A1" w:rsidRDefault="00C436A1" w:rsidP="00C436A1">
      <w:pPr>
        <w:tabs>
          <w:tab w:val="left" w:pos="2254"/>
        </w:tabs>
        <w:jc w:val="center"/>
        <w:rPr>
          <w:szCs w:val="24"/>
        </w:rPr>
      </w:pPr>
      <w:r w:rsidRPr="00C436A1">
        <w:rPr>
          <w:noProof/>
          <w:szCs w:val="24"/>
        </w:rPr>
        <w:drawing>
          <wp:inline distT="0" distB="0" distL="0" distR="0">
            <wp:extent cx="4788011" cy="1701579"/>
            <wp:effectExtent l="19050" t="0" r="12589" b="0"/>
            <wp:docPr id="103" name="Chart 7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C508407-FA3F-4927-86C0-53BFAAC38F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E5F81" w:rsidRDefault="001E5F81" w:rsidP="00C436A1">
      <w:pPr>
        <w:tabs>
          <w:tab w:val="left" w:pos="2254"/>
        </w:tabs>
        <w:jc w:val="center"/>
        <w:rPr>
          <w:szCs w:val="24"/>
        </w:rPr>
      </w:pPr>
      <w:r>
        <w:rPr>
          <w:noProof/>
          <w:szCs w:val="24"/>
        </w:rPr>
        <w:drawing>
          <wp:anchor distT="0" distB="0" distL="114300" distR="114300" simplePos="0" relativeHeight="251768832" behindDoc="0" locked="0" layoutInCell="1" allowOverlap="1">
            <wp:simplePos x="0" y="0"/>
            <wp:positionH relativeFrom="column">
              <wp:posOffset>1243551</wp:posOffset>
            </wp:positionH>
            <wp:positionV relativeFrom="paragraph">
              <wp:posOffset>14688</wp:posOffset>
            </wp:positionV>
            <wp:extent cx="3495426" cy="341906"/>
            <wp:effectExtent l="19050" t="0" r="0" b="0"/>
            <wp:wrapNone/>
            <wp:docPr id="102" name="Object 7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923330"/>
                      <a:chOff x="2133600" y="4095750"/>
                      <a:chExt cx="6781800" cy="923330"/>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133600" y="4095750"/>
                        <a:ext cx="6781800" cy="923330"/>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3 - Births assisted by a doctor/nurse/LHV/ANM/other health personnel (%)</a:t>
                          </a:r>
                          <a:endParaRPr lang="en-US" dirty="0"/>
                        </a:p>
                        <a:p>
                          <a:r>
                            <a:rPr lang="en-IN" dirty="0"/>
                            <a:t>(Source: NFHS-IV)</a:t>
                          </a:r>
                          <a:endParaRPr lang="en-US" dirty="0"/>
                        </a:p>
                      </a:txBody>
                      <a:useSpRect/>
                    </a:txSp>
                  </a:sp>
                </lc:lockedCanvas>
              </a:graphicData>
            </a:graphic>
          </wp:anchor>
        </w:drawing>
      </w:r>
    </w:p>
    <w:p w:rsidR="001E5F81" w:rsidRDefault="001E5F81" w:rsidP="00C436A1">
      <w:pPr>
        <w:tabs>
          <w:tab w:val="left" w:pos="2254"/>
        </w:tabs>
        <w:jc w:val="center"/>
        <w:rPr>
          <w:szCs w:val="24"/>
        </w:rPr>
      </w:pPr>
    </w:p>
    <w:p w:rsidR="001E5F81" w:rsidRDefault="001E5F81" w:rsidP="00C436A1">
      <w:pPr>
        <w:tabs>
          <w:tab w:val="left" w:pos="2254"/>
        </w:tabs>
        <w:jc w:val="center"/>
        <w:rPr>
          <w:szCs w:val="24"/>
        </w:rPr>
      </w:pPr>
    </w:p>
    <w:p w:rsidR="001E5F81" w:rsidRDefault="001E5F81" w:rsidP="001E5F81">
      <w:pPr>
        <w:tabs>
          <w:tab w:val="left" w:pos="2254"/>
        </w:tabs>
        <w:rPr>
          <w:szCs w:val="24"/>
        </w:rPr>
      </w:pPr>
    </w:p>
    <w:p w:rsidR="001E5F81" w:rsidRDefault="001E5F81" w:rsidP="00C436A1">
      <w:pPr>
        <w:tabs>
          <w:tab w:val="left" w:pos="2254"/>
        </w:tabs>
        <w:jc w:val="center"/>
        <w:rPr>
          <w:szCs w:val="24"/>
        </w:rPr>
      </w:pPr>
      <w:r>
        <w:rPr>
          <w:noProof/>
          <w:szCs w:val="24"/>
        </w:rPr>
        <w:drawing>
          <wp:anchor distT="0" distB="0" distL="114300" distR="114300" simplePos="0" relativeHeight="251769856" behindDoc="0" locked="0" layoutInCell="1" allowOverlap="1">
            <wp:simplePos x="0" y="0"/>
            <wp:positionH relativeFrom="column">
              <wp:posOffset>357809</wp:posOffset>
            </wp:positionH>
            <wp:positionV relativeFrom="paragraph">
              <wp:posOffset>164741</wp:posOffset>
            </wp:positionV>
            <wp:extent cx="5000432" cy="286247"/>
            <wp:effectExtent l="0" t="0" r="0" b="0"/>
            <wp:wrapNone/>
            <wp:docPr id="104" name="Object 8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sz="2700" dirty="0"/>
                            <a:t/>
                          </a:r>
                          <a:br>
                            <a:rPr lang="en-US" sz="2700" dirty="0"/>
                          </a:br>
                          <a:r>
                            <a:rPr lang="en-US" sz="2700" dirty="0"/>
                            <a:t/>
                          </a:r>
                          <a:br>
                            <a:rPr lang="en-US" sz="2700" dirty="0"/>
                          </a:br>
                          <a:r>
                            <a:rPr lang="en-US" sz="2700" dirty="0"/>
                            <a:t/>
                          </a:r>
                          <a:br>
                            <a:rPr lang="en-US" sz="2700" dirty="0"/>
                          </a:br>
                          <a:r>
                            <a:rPr lang="en-IN" sz="2700" b="1" dirty="0"/>
                            <a:t>Goal 4: Ensure inclusive and equitable quality education and promote lifelong learning opportunities for all</a:t>
                          </a:r>
                          <a:r>
                            <a:rPr lang="en-US" b="1" dirty="0"/>
                            <a:t/>
                          </a:r>
                          <a:br>
                            <a:rPr lang="en-US" b="1" dirty="0"/>
                          </a:br>
                          <a:r>
                            <a:rPr lang="en-US" dirty="0"/>
                            <a:t/>
                          </a:r>
                          <a:br>
                            <a:rPr lang="en-US" dirty="0"/>
                          </a:b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1E5F81" w:rsidRDefault="001E5F81" w:rsidP="00C436A1">
      <w:pPr>
        <w:tabs>
          <w:tab w:val="left" w:pos="2254"/>
        </w:tabs>
        <w:jc w:val="center"/>
        <w:rPr>
          <w:szCs w:val="24"/>
        </w:rPr>
      </w:pPr>
    </w:p>
    <w:p w:rsidR="00C436A1" w:rsidRDefault="00C436A1" w:rsidP="00C436A1">
      <w:pPr>
        <w:tabs>
          <w:tab w:val="left" w:pos="2254"/>
        </w:tabs>
        <w:rPr>
          <w:szCs w:val="24"/>
        </w:rPr>
      </w:pPr>
    </w:p>
    <w:p w:rsidR="00C436A1" w:rsidRDefault="00C436A1" w:rsidP="00C436A1">
      <w:pPr>
        <w:tabs>
          <w:tab w:val="left" w:pos="2254"/>
        </w:tabs>
        <w:jc w:val="center"/>
        <w:rPr>
          <w:szCs w:val="24"/>
        </w:rPr>
      </w:pPr>
      <w:r w:rsidRPr="00C436A1">
        <w:rPr>
          <w:noProof/>
          <w:szCs w:val="24"/>
        </w:rPr>
        <w:drawing>
          <wp:inline distT="0" distB="0" distL="0" distR="0">
            <wp:extent cx="4937180" cy="1773141"/>
            <wp:effectExtent l="19050" t="0" r="15820" b="0"/>
            <wp:docPr id="105" name="Chart 8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47EE2FC-F064-48E1-865B-F9F6F2A88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436A1" w:rsidRDefault="001E5F81" w:rsidP="00C436A1">
      <w:pPr>
        <w:tabs>
          <w:tab w:val="left" w:pos="2254"/>
        </w:tabs>
        <w:jc w:val="center"/>
        <w:rPr>
          <w:szCs w:val="24"/>
        </w:rPr>
      </w:pPr>
      <w:r>
        <w:rPr>
          <w:noProof/>
          <w:szCs w:val="24"/>
        </w:rPr>
        <w:drawing>
          <wp:anchor distT="0" distB="0" distL="114300" distR="114300" simplePos="0" relativeHeight="251770880" behindDoc="0" locked="0" layoutInCell="1" allowOverlap="1">
            <wp:simplePos x="0" y="0"/>
            <wp:positionH relativeFrom="column">
              <wp:posOffset>1108379</wp:posOffset>
            </wp:positionH>
            <wp:positionV relativeFrom="paragraph">
              <wp:posOffset>-3644</wp:posOffset>
            </wp:positionV>
            <wp:extent cx="3632200" cy="333955"/>
            <wp:effectExtent l="19050" t="0" r="6350" b="0"/>
            <wp:wrapNone/>
            <wp:docPr id="106" name="Object 8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646331"/>
                      <a:chOff x="2133600" y="4095750"/>
                      <a:chExt cx="6781800" cy="646331"/>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133600" y="4095750"/>
                        <a:ext cx="67818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1 - Literacy Rate 7+ years (%)</a:t>
                          </a:r>
                          <a:endParaRPr lang="en-US" dirty="0"/>
                        </a:p>
                        <a:p>
                          <a:r>
                            <a:rPr lang="en-IN" dirty="0"/>
                            <a:t>(Source: niti.gov.in)</a:t>
                          </a:r>
                          <a:endParaRPr lang="en-US" dirty="0"/>
                        </a:p>
                      </a:txBody>
                      <a:useSpRect/>
                    </a:txSp>
                  </a:sp>
                </lc:lockedCanvas>
              </a:graphicData>
            </a:graphic>
          </wp:anchor>
        </w:drawing>
      </w:r>
    </w:p>
    <w:p w:rsidR="00C436A1" w:rsidRDefault="00C436A1" w:rsidP="00C436A1">
      <w:pPr>
        <w:tabs>
          <w:tab w:val="left" w:pos="2254"/>
        </w:tabs>
        <w:jc w:val="center"/>
        <w:rPr>
          <w:szCs w:val="24"/>
        </w:rPr>
      </w:pPr>
    </w:p>
    <w:p w:rsidR="00C436A1" w:rsidRDefault="00C436A1" w:rsidP="00C436A1">
      <w:pPr>
        <w:tabs>
          <w:tab w:val="left" w:pos="2254"/>
        </w:tabs>
        <w:jc w:val="center"/>
        <w:rPr>
          <w:szCs w:val="24"/>
        </w:rPr>
      </w:pPr>
    </w:p>
    <w:p w:rsidR="00C436A1" w:rsidRDefault="00C436A1" w:rsidP="00C436A1">
      <w:pPr>
        <w:tabs>
          <w:tab w:val="left" w:pos="2254"/>
        </w:tabs>
        <w:jc w:val="center"/>
        <w:rPr>
          <w:szCs w:val="24"/>
        </w:rPr>
      </w:pPr>
      <w:r>
        <w:rPr>
          <w:noProof/>
          <w:szCs w:val="24"/>
        </w:rPr>
        <w:drawing>
          <wp:anchor distT="0" distB="0" distL="114300" distR="114300" simplePos="0" relativeHeight="251771904" behindDoc="0" locked="0" layoutInCell="1" allowOverlap="1">
            <wp:simplePos x="0" y="0"/>
            <wp:positionH relativeFrom="column">
              <wp:posOffset>270344</wp:posOffset>
            </wp:positionH>
            <wp:positionV relativeFrom="paragraph">
              <wp:posOffset>114963</wp:posOffset>
            </wp:positionV>
            <wp:extent cx="5255812" cy="365760"/>
            <wp:effectExtent l="0" t="0" r="0" b="0"/>
            <wp:wrapNone/>
            <wp:docPr id="107" name="Object 8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sz="2700" dirty="0"/>
                            <a:t/>
                          </a:r>
                          <a:br>
                            <a:rPr lang="en-US" sz="2700" dirty="0"/>
                          </a:br>
                          <a:r>
                            <a:rPr lang="en-US" sz="2700" dirty="0"/>
                            <a:t/>
                          </a:r>
                          <a:br>
                            <a:rPr lang="en-US" sz="2700" dirty="0"/>
                          </a:br>
                          <a:r>
                            <a:rPr lang="en-US" sz="2700" dirty="0"/>
                            <a:t/>
                          </a:r>
                          <a:br>
                            <a:rPr lang="en-US" sz="2700" dirty="0"/>
                          </a:br>
                          <a:r>
                            <a:rPr lang="en-US" sz="2700" dirty="0"/>
                            <a:t/>
                          </a:r>
                          <a:br>
                            <a:rPr lang="en-US" sz="2700" dirty="0"/>
                          </a:br>
                          <a:r>
                            <a:rPr lang="en-IN" b="1" dirty="0"/>
                            <a:t>Goal 5: Achieve gender equality and empower all women and girls</a:t>
                          </a:r>
                          <a:r>
                            <a:rPr lang="en-US" dirty="0"/>
                            <a:t/>
                          </a:r>
                          <a:br>
                            <a:rPr lang="en-US" dirty="0"/>
                          </a:br>
                          <a:r>
                            <a:rPr lang="en-US" b="1" dirty="0"/>
                            <a:t/>
                          </a:r>
                          <a:br>
                            <a:rPr lang="en-US" b="1" dirty="0"/>
                          </a:br>
                          <a:r>
                            <a:rPr lang="en-US" dirty="0"/>
                            <a:t/>
                          </a:r>
                          <a:br>
                            <a:rPr lang="en-US" dirty="0"/>
                          </a:b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C436A1" w:rsidRDefault="00C436A1" w:rsidP="00C436A1">
      <w:pPr>
        <w:tabs>
          <w:tab w:val="left" w:pos="2254"/>
        </w:tabs>
        <w:rPr>
          <w:szCs w:val="24"/>
        </w:rPr>
      </w:pPr>
    </w:p>
    <w:p w:rsidR="00C436A1" w:rsidRDefault="00C436A1" w:rsidP="00C436A1">
      <w:pPr>
        <w:tabs>
          <w:tab w:val="left" w:pos="2254"/>
        </w:tabs>
        <w:rPr>
          <w:szCs w:val="24"/>
        </w:rPr>
      </w:pPr>
    </w:p>
    <w:p w:rsidR="00C436A1" w:rsidRDefault="00C436A1" w:rsidP="00D31CDD">
      <w:pPr>
        <w:tabs>
          <w:tab w:val="left" w:pos="2254"/>
        </w:tabs>
        <w:jc w:val="center"/>
        <w:rPr>
          <w:szCs w:val="24"/>
        </w:rPr>
      </w:pPr>
      <w:r w:rsidRPr="00C436A1">
        <w:rPr>
          <w:noProof/>
          <w:szCs w:val="24"/>
        </w:rPr>
        <w:drawing>
          <wp:inline distT="0" distB="0" distL="0" distR="0">
            <wp:extent cx="5016058" cy="1582310"/>
            <wp:effectExtent l="19050" t="0" r="13142" b="0"/>
            <wp:docPr id="108" name="Chart 84">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304EA6B-5107-48C0-84EA-15B4A63D9E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31CDD" w:rsidRDefault="00382576" w:rsidP="00D31CDD">
      <w:pPr>
        <w:tabs>
          <w:tab w:val="left" w:pos="2254"/>
        </w:tabs>
        <w:jc w:val="center"/>
        <w:rPr>
          <w:szCs w:val="24"/>
        </w:rPr>
      </w:pPr>
      <w:r>
        <w:rPr>
          <w:noProof/>
          <w:szCs w:val="24"/>
        </w:rPr>
        <w:drawing>
          <wp:anchor distT="0" distB="0" distL="114300" distR="114300" simplePos="0" relativeHeight="251772928" behindDoc="0" locked="0" layoutInCell="1" allowOverlap="1">
            <wp:simplePos x="0" y="0"/>
            <wp:positionH relativeFrom="column">
              <wp:posOffset>1784240</wp:posOffset>
            </wp:positionH>
            <wp:positionV relativeFrom="paragraph">
              <wp:posOffset>58834</wp:posOffset>
            </wp:positionV>
            <wp:extent cx="2191412" cy="326003"/>
            <wp:effectExtent l="19050" t="0" r="0" b="0"/>
            <wp:wrapNone/>
            <wp:docPr id="109" name="Object 8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646331"/>
                      <a:chOff x="2133600" y="4095750"/>
                      <a:chExt cx="6781800" cy="646331"/>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133600" y="4095750"/>
                        <a:ext cx="67818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1 - Women age 20-24 years married before age 18 years</a:t>
                          </a:r>
                          <a:endParaRPr lang="en-US" dirty="0"/>
                        </a:p>
                        <a:p>
                          <a:r>
                            <a:rPr lang="en-IN" dirty="0"/>
                            <a:t>(Source: NFHS IV)</a:t>
                          </a:r>
                          <a:endParaRPr lang="en-US" dirty="0"/>
                        </a:p>
                      </a:txBody>
                      <a:useSpRect/>
                    </a:txSp>
                  </a:sp>
                </lc:lockedCanvas>
              </a:graphicData>
            </a:graphic>
          </wp:anchor>
        </w:drawing>
      </w:r>
    </w:p>
    <w:p w:rsidR="00D31CDD" w:rsidRDefault="00D31CDD" w:rsidP="00D31CDD">
      <w:pPr>
        <w:tabs>
          <w:tab w:val="left" w:pos="2254"/>
        </w:tabs>
        <w:jc w:val="center"/>
        <w:rPr>
          <w:szCs w:val="24"/>
        </w:rPr>
      </w:pPr>
    </w:p>
    <w:p w:rsidR="001E5F81" w:rsidRDefault="001E5F81" w:rsidP="00382576">
      <w:pPr>
        <w:tabs>
          <w:tab w:val="left" w:pos="2254"/>
        </w:tabs>
        <w:rPr>
          <w:szCs w:val="24"/>
        </w:rPr>
      </w:pPr>
    </w:p>
    <w:p w:rsidR="00382576" w:rsidRDefault="00382576" w:rsidP="00382576">
      <w:pPr>
        <w:tabs>
          <w:tab w:val="left" w:pos="2254"/>
        </w:tabs>
        <w:rPr>
          <w:szCs w:val="24"/>
        </w:rPr>
      </w:pPr>
    </w:p>
    <w:p w:rsidR="00382576" w:rsidRDefault="00382576" w:rsidP="00D31CDD">
      <w:pPr>
        <w:tabs>
          <w:tab w:val="left" w:pos="2254"/>
        </w:tabs>
        <w:jc w:val="center"/>
        <w:rPr>
          <w:szCs w:val="24"/>
        </w:rPr>
      </w:pPr>
    </w:p>
    <w:p w:rsidR="00D31CDD" w:rsidRDefault="00D31CDD" w:rsidP="00D31CDD">
      <w:pPr>
        <w:tabs>
          <w:tab w:val="left" w:pos="2254"/>
        </w:tabs>
        <w:jc w:val="center"/>
        <w:rPr>
          <w:szCs w:val="24"/>
        </w:rPr>
      </w:pPr>
      <w:r>
        <w:rPr>
          <w:noProof/>
          <w:szCs w:val="24"/>
        </w:rPr>
        <w:lastRenderedPageBreak/>
        <w:drawing>
          <wp:anchor distT="0" distB="0" distL="114300" distR="114300" simplePos="0" relativeHeight="251773952" behindDoc="0" locked="0" layoutInCell="1" allowOverlap="1">
            <wp:simplePos x="0" y="0"/>
            <wp:positionH relativeFrom="column">
              <wp:posOffset>326003</wp:posOffset>
            </wp:positionH>
            <wp:positionV relativeFrom="paragraph">
              <wp:posOffset>-103367</wp:posOffset>
            </wp:positionV>
            <wp:extent cx="5128592" cy="477078"/>
            <wp:effectExtent l="0" t="0" r="0" b="0"/>
            <wp:wrapNone/>
            <wp:docPr id="110" name="Object 8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sz="2700" dirty="0"/>
                            <a:t/>
                          </a:r>
                          <a:br>
                            <a:rPr lang="en-US" sz="2700" dirty="0"/>
                          </a:br>
                          <a:r>
                            <a:rPr lang="en-US" sz="2700" dirty="0"/>
                            <a:t/>
                          </a:r>
                          <a:br>
                            <a:rPr lang="en-US" sz="2700" dirty="0"/>
                          </a:br>
                          <a:r>
                            <a:rPr lang="en-US" sz="2700" dirty="0"/>
                            <a:t/>
                          </a:r>
                          <a:br>
                            <a:rPr lang="en-US" sz="2700" dirty="0"/>
                          </a:br>
                          <a:r>
                            <a:rPr lang="en-US" sz="2700" dirty="0"/>
                            <a:t/>
                          </a:r>
                          <a:br>
                            <a:rPr lang="en-US" sz="2700" dirty="0"/>
                          </a:br>
                          <a:r>
                            <a:rPr lang="en-IN" b="1" dirty="0"/>
                            <a:t>Goal 5: Achieve gender equality and empower all women and girls</a:t>
                          </a:r>
                          <a:r>
                            <a:rPr lang="en-US" dirty="0"/>
                            <a:t/>
                          </a:r>
                          <a:br>
                            <a:rPr lang="en-US" dirty="0"/>
                          </a:br>
                          <a:r>
                            <a:rPr lang="en-US" b="1" dirty="0"/>
                            <a:t/>
                          </a:r>
                          <a:br>
                            <a:rPr lang="en-US" b="1" dirty="0"/>
                          </a:br>
                          <a:r>
                            <a:rPr lang="en-US" dirty="0"/>
                            <a:t/>
                          </a:r>
                          <a:br>
                            <a:rPr lang="en-US" dirty="0"/>
                          </a:b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D31CDD" w:rsidRDefault="00D31CDD" w:rsidP="00D31CDD">
      <w:pPr>
        <w:tabs>
          <w:tab w:val="left" w:pos="2254"/>
        </w:tabs>
        <w:rPr>
          <w:szCs w:val="24"/>
        </w:rPr>
      </w:pPr>
    </w:p>
    <w:p w:rsidR="00D31CDD" w:rsidRDefault="00D31CDD" w:rsidP="00D31CDD">
      <w:pPr>
        <w:tabs>
          <w:tab w:val="left" w:pos="2254"/>
        </w:tabs>
        <w:rPr>
          <w:szCs w:val="24"/>
        </w:rPr>
      </w:pPr>
    </w:p>
    <w:p w:rsidR="00D31CDD" w:rsidRDefault="00D31CDD" w:rsidP="00D31CDD">
      <w:pPr>
        <w:tabs>
          <w:tab w:val="left" w:pos="2254"/>
        </w:tabs>
        <w:jc w:val="center"/>
        <w:rPr>
          <w:szCs w:val="24"/>
        </w:rPr>
      </w:pPr>
      <w:r>
        <w:rPr>
          <w:noProof/>
          <w:szCs w:val="24"/>
        </w:rPr>
        <w:drawing>
          <wp:anchor distT="0" distB="0" distL="114300" distR="114300" simplePos="0" relativeHeight="251774976" behindDoc="0" locked="0" layoutInCell="1" allowOverlap="1">
            <wp:simplePos x="0" y="0"/>
            <wp:positionH relativeFrom="column">
              <wp:posOffset>1768337</wp:posOffset>
            </wp:positionH>
            <wp:positionV relativeFrom="paragraph">
              <wp:posOffset>1406387</wp:posOffset>
            </wp:positionV>
            <wp:extent cx="2199364" cy="381662"/>
            <wp:effectExtent l="19050" t="0" r="0" b="0"/>
            <wp:wrapNone/>
            <wp:docPr id="112" name="Object 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646331"/>
                      <a:chOff x="2133600" y="4095750"/>
                      <a:chExt cx="6781800" cy="646331"/>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133600" y="4095750"/>
                        <a:ext cx="67818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2 - Women age 15-19 years who were already mothers or pregnant at the time of survey (%) (Source: NFHS IV)</a:t>
                          </a:r>
                          <a:endParaRPr lang="en-US" dirty="0"/>
                        </a:p>
                      </a:txBody>
                      <a:useSpRect/>
                    </a:txSp>
                  </a:sp>
                </lc:lockedCanvas>
              </a:graphicData>
            </a:graphic>
          </wp:anchor>
        </w:drawing>
      </w:r>
      <w:r w:rsidRPr="00D31CDD">
        <w:rPr>
          <w:noProof/>
          <w:szCs w:val="24"/>
        </w:rPr>
        <w:drawing>
          <wp:inline distT="0" distB="0" distL="0" distR="0">
            <wp:extent cx="4963574" cy="1582310"/>
            <wp:effectExtent l="19050" t="0" r="27526" b="0"/>
            <wp:docPr id="111" name="Chart 87">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0B5C525-B60A-49E0-9063-FF7AA1CE9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31CDD" w:rsidRDefault="00D31CDD" w:rsidP="00D31CDD">
      <w:pPr>
        <w:tabs>
          <w:tab w:val="left" w:pos="2254"/>
        </w:tabs>
        <w:jc w:val="center"/>
        <w:rPr>
          <w:szCs w:val="24"/>
        </w:rPr>
      </w:pPr>
    </w:p>
    <w:p w:rsidR="00D31CDD" w:rsidRDefault="00D31CDD" w:rsidP="00D31CDD">
      <w:pPr>
        <w:tabs>
          <w:tab w:val="left" w:pos="2254"/>
        </w:tabs>
        <w:jc w:val="center"/>
        <w:rPr>
          <w:szCs w:val="24"/>
        </w:rPr>
      </w:pPr>
    </w:p>
    <w:p w:rsidR="00D31CDD" w:rsidRDefault="00D31CDD" w:rsidP="00D31CDD">
      <w:pPr>
        <w:tabs>
          <w:tab w:val="left" w:pos="2254"/>
        </w:tabs>
        <w:jc w:val="center"/>
        <w:rPr>
          <w:szCs w:val="24"/>
        </w:rPr>
      </w:pPr>
      <w:r>
        <w:rPr>
          <w:noProof/>
          <w:szCs w:val="24"/>
        </w:rPr>
        <w:drawing>
          <wp:anchor distT="0" distB="0" distL="114300" distR="114300" simplePos="0" relativeHeight="251776000" behindDoc="0" locked="0" layoutInCell="1" allowOverlap="1">
            <wp:simplePos x="0" y="0"/>
            <wp:positionH relativeFrom="column">
              <wp:posOffset>270344</wp:posOffset>
            </wp:positionH>
            <wp:positionV relativeFrom="paragraph">
              <wp:posOffset>6184</wp:posOffset>
            </wp:positionV>
            <wp:extent cx="5247861" cy="453225"/>
            <wp:effectExtent l="0" t="0" r="0" b="0"/>
            <wp:wrapNone/>
            <wp:docPr id="113" name="Object 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sz="2700" dirty="0"/>
                            <a:t/>
                          </a:r>
                          <a:br>
                            <a:rPr lang="en-US" sz="2700" dirty="0"/>
                          </a:br>
                          <a:r>
                            <a:rPr lang="en-US" sz="2700" dirty="0"/>
                            <a:t/>
                          </a:r>
                          <a:br>
                            <a:rPr lang="en-US" sz="2700" dirty="0"/>
                          </a:br>
                          <a:r>
                            <a:rPr lang="en-US" sz="2700" dirty="0"/>
                            <a:t/>
                          </a:r>
                          <a:br>
                            <a:rPr lang="en-US" sz="2700" dirty="0"/>
                          </a:br>
                          <a:r>
                            <a:rPr lang="en-US" sz="2700" dirty="0"/>
                            <a:t/>
                          </a:r>
                          <a:br>
                            <a:rPr lang="en-US" sz="2700" dirty="0"/>
                          </a:br>
                          <a:r>
                            <a:rPr lang="en-IN" b="1" dirty="0"/>
                            <a:t>Goal 5: Achieve gender equality and empower all women and girls</a:t>
                          </a:r>
                          <a:r>
                            <a:rPr lang="en-US" dirty="0"/>
                            <a:t/>
                          </a:r>
                          <a:br>
                            <a:rPr lang="en-US" dirty="0"/>
                          </a:br>
                          <a:r>
                            <a:rPr lang="en-US" b="1" dirty="0"/>
                            <a:t/>
                          </a:r>
                          <a:br>
                            <a:rPr lang="en-US" b="1" dirty="0"/>
                          </a:br>
                          <a:r>
                            <a:rPr lang="en-US" dirty="0"/>
                            <a:t/>
                          </a:r>
                          <a:br>
                            <a:rPr lang="en-US" dirty="0"/>
                          </a:b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D31CDD" w:rsidRDefault="00D31CDD" w:rsidP="00D31CDD">
      <w:pPr>
        <w:tabs>
          <w:tab w:val="left" w:pos="2254"/>
        </w:tabs>
        <w:rPr>
          <w:szCs w:val="24"/>
        </w:rPr>
      </w:pPr>
    </w:p>
    <w:p w:rsidR="000816AE" w:rsidRDefault="000816AE" w:rsidP="00D31CDD">
      <w:pPr>
        <w:tabs>
          <w:tab w:val="left" w:pos="2254"/>
        </w:tabs>
        <w:rPr>
          <w:szCs w:val="24"/>
        </w:rPr>
      </w:pPr>
    </w:p>
    <w:p w:rsidR="00D31CDD" w:rsidRDefault="00382576" w:rsidP="00D31CDD">
      <w:pPr>
        <w:tabs>
          <w:tab w:val="left" w:pos="2254"/>
        </w:tabs>
        <w:jc w:val="center"/>
        <w:rPr>
          <w:szCs w:val="24"/>
        </w:rPr>
      </w:pPr>
      <w:r>
        <w:rPr>
          <w:noProof/>
          <w:szCs w:val="24"/>
        </w:rPr>
        <w:drawing>
          <wp:anchor distT="0" distB="0" distL="114300" distR="114300" simplePos="0" relativeHeight="251777024" behindDoc="0" locked="0" layoutInCell="1" allowOverlap="1">
            <wp:simplePos x="0" y="0"/>
            <wp:positionH relativeFrom="column">
              <wp:posOffset>1632585</wp:posOffset>
            </wp:positionH>
            <wp:positionV relativeFrom="paragraph">
              <wp:posOffset>1380490</wp:posOffset>
            </wp:positionV>
            <wp:extent cx="2485390" cy="301625"/>
            <wp:effectExtent l="19050" t="0" r="0" b="0"/>
            <wp:wrapNone/>
            <wp:docPr id="115" name="Object 9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646331"/>
                      <a:chOff x="2133600" y="4095750"/>
                      <a:chExt cx="6781800" cy="646331"/>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133600" y="4095750"/>
                        <a:ext cx="67818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3 - Ever - married women who have experienced spousal violence (Source: NFHS IV)</a:t>
                          </a:r>
                          <a:endParaRPr lang="en-US" dirty="0"/>
                        </a:p>
                      </a:txBody>
                      <a:useSpRect/>
                    </a:txSp>
                  </a:sp>
                </lc:lockedCanvas>
              </a:graphicData>
            </a:graphic>
          </wp:anchor>
        </w:drawing>
      </w:r>
      <w:r w:rsidRPr="00382576">
        <w:rPr>
          <w:noProof/>
          <w:szCs w:val="24"/>
        </w:rPr>
        <w:drawing>
          <wp:inline distT="0" distB="0" distL="0" distR="0">
            <wp:extent cx="5028151" cy="1383527"/>
            <wp:effectExtent l="19050" t="0" r="20099" b="7123"/>
            <wp:docPr id="147" name="Chart 9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6FFBEF-396B-4F49-AFD1-A6CA42D59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31CDD" w:rsidRDefault="00D31CDD" w:rsidP="00D31CDD">
      <w:pPr>
        <w:tabs>
          <w:tab w:val="left" w:pos="2254"/>
        </w:tabs>
        <w:jc w:val="center"/>
        <w:rPr>
          <w:szCs w:val="24"/>
        </w:rPr>
      </w:pPr>
    </w:p>
    <w:p w:rsidR="00D31CDD" w:rsidRDefault="00D31CDD" w:rsidP="00D31CDD">
      <w:pPr>
        <w:tabs>
          <w:tab w:val="left" w:pos="2254"/>
        </w:tabs>
        <w:rPr>
          <w:szCs w:val="24"/>
        </w:rPr>
      </w:pPr>
    </w:p>
    <w:p w:rsidR="00D31CDD" w:rsidRPr="00382576" w:rsidRDefault="00D31CDD" w:rsidP="00D31CDD">
      <w:pPr>
        <w:tabs>
          <w:tab w:val="left" w:pos="2254"/>
        </w:tabs>
        <w:rPr>
          <w:sz w:val="10"/>
          <w:szCs w:val="24"/>
        </w:rPr>
      </w:pPr>
    </w:p>
    <w:p w:rsidR="00382576" w:rsidRDefault="00382576" w:rsidP="00D31CDD">
      <w:pPr>
        <w:tabs>
          <w:tab w:val="left" w:pos="2254"/>
        </w:tabs>
        <w:rPr>
          <w:szCs w:val="24"/>
        </w:rPr>
      </w:pPr>
    </w:p>
    <w:p w:rsidR="008E5AE8" w:rsidRDefault="008E5AE8" w:rsidP="00D31CDD">
      <w:pPr>
        <w:tabs>
          <w:tab w:val="left" w:pos="2254"/>
        </w:tabs>
        <w:jc w:val="center"/>
        <w:rPr>
          <w:szCs w:val="24"/>
        </w:rPr>
      </w:pPr>
      <w:r>
        <w:rPr>
          <w:noProof/>
          <w:szCs w:val="24"/>
        </w:rPr>
        <w:drawing>
          <wp:anchor distT="0" distB="0" distL="114300" distR="114300" simplePos="0" relativeHeight="251778048" behindDoc="0" locked="0" layoutInCell="1" allowOverlap="1">
            <wp:simplePos x="0" y="0"/>
            <wp:positionH relativeFrom="column">
              <wp:posOffset>318052</wp:posOffset>
            </wp:positionH>
            <wp:positionV relativeFrom="paragraph">
              <wp:posOffset>92158</wp:posOffset>
            </wp:positionV>
            <wp:extent cx="5049079" cy="365760"/>
            <wp:effectExtent l="0" t="0" r="0" b="0"/>
            <wp:wrapNone/>
            <wp:docPr id="116" name="Object 9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sz="2700" dirty="0"/>
                            <a:t/>
                          </a:r>
                          <a:br>
                            <a:rPr lang="en-US" sz="2700" dirty="0"/>
                          </a:br>
                          <a:r>
                            <a:rPr lang="en-US" sz="2700" dirty="0"/>
                            <a:t/>
                          </a:r>
                          <a:br>
                            <a:rPr lang="en-US" sz="2700" dirty="0"/>
                          </a:br>
                          <a:r>
                            <a:rPr lang="en-US" sz="2700" dirty="0"/>
                            <a:t/>
                          </a:r>
                          <a:br>
                            <a:rPr lang="en-US" sz="2700" dirty="0"/>
                          </a:br>
                          <a:r>
                            <a:rPr lang="en-US" sz="2700" dirty="0"/>
                            <a:t/>
                          </a:r>
                          <a:br>
                            <a:rPr lang="en-US" sz="2700" dirty="0"/>
                          </a:br>
                          <a:r>
                            <a:rPr lang="en-US" sz="2700" dirty="0"/>
                            <a:t/>
                          </a:r>
                          <a:br>
                            <a:rPr lang="en-US" sz="2700" dirty="0"/>
                          </a:br>
                          <a:r>
                            <a:rPr lang="en-US" sz="2700" dirty="0"/>
                            <a:t/>
                          </a:r>
                          <a:br>
                            <a:rPr lang="en-US" sz="2700" dirty="0"/>
                          </a:br>
                          <a:r>
                            <a:rPr lang="en-IN" b="1" dirty="0"/>
                            <a:t>Goal 6: Ensure availability and sustainable management of water and sanitation for all</a:t>
                          </a:r>
                          <a:r>
                            <a:rPr lang="en-US" b="1" dirty="0"/>
                            <a:t/>
                          </a:r>
                          <a:br>
                            <a:rPr lang="en-US" b="1" dirty="0"/>
                          </a:br>
                          <a:r>
                            <a:rPr lang="en-US" dirty="0"/>
                            <a:t/>
                          </a:r>
                          <a:br>
                            <a:rPr lang="en-US" dirty="0"/>
                          </a:br>
                          <a:r>
                            <a:rPr lang="en-US" b="1" dirty="0"/>
                            <a:t/>
                          </a:r>
                          <a:br>
                            <a:rPr lang="en-US" b="1" dirty="0"/>
                          </a:br>
                          <a:r>
                            <a:rPr lang="en-US" dirty="0"/>
                            <a:t/>
                          </a:r>
                          <a:br>
                            <a:rPr lang="en-US" dirty="0"/>
                          </a:b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8E5AE8" w:rsidRDefault="008E5AE8" w:rsidP="00D31CDD">
      <w:pPr>
        <w:tabs>
          <w:tab w:val="left" w:pos="2254"/>
        </w:tabs>
        <w:jc w:val="center"/>
        <w:rPr>
          <w:szCs w:val="24"/>
        </w:rPr>
      </w:pPr>
    </w:p>
    <w:p w:rsidR="008E5AE8" w:rsidRDefault="008E5AE8" w:rsidP="00D31CDD">
      <w:pPr>
        <w:tabs>
          <w:tab w:val="left" w:pos="2254"/>
        </w:tabs>
        <w:jc w:val="center"/>
        <w:rPr>
          <w:szCs w:val="24"/>
        </w:rPr>
      </w:pPr>
    </w:p>
    <w:p w:rsidR="00D31CDD" w:rsidRDefault="00D31CDD" w:rsidP="00D31CDD">
      <w:pPr>
        <w:tabs>
          <w:tab w:val="left" w:pos="2254"/>
        </w:tabs>
        <w:jc w:val="center"/>
        <w:rPr>
          <w:szCs w:val="24"/>
        </w:rPr>
      </w:pPr>
      <w:r w:rsidRPr="00D31CDD">
        <w:rPr>
          <w:noProof/>
          <w:szCs w:val="24"/>
        </w:rPr>
        <w:drawing>
          <wp:inline distT="0" distB="0" distL="0" distR="0">
            <wp:extent cx="4908550" cy="1645920"/>
            <wp:effectExtent l="19050" t="0" r="25400" b="0"/>
            <wp:docPr id="117" name="Chart 9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CDE8339-7664-4CE6-9EDC-F2C7205CC2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31CDD" w:rsidRDefault="00382576" w:rsidP="00D31CDD">
      <w:pPr>
        <w:tabs>
          <w:tab w:val="left" w:pos="2254"/>
        </w:tabs>
        <w:jc w:val="center"/>
        <w:rPr>
          <w:szCs w:val="24"/>
        </w:rPr>
      </w:pPr>
      <w:r>
        <w:rPr>
          <w:noProof/>
          <w:szCs w:val="24"/>
        </w:rPr>
        <w:drawing>
          <wp:anchor distT="0" distB="0" distL="114300" distR="114300" simplePos="0" relativeHeight="251779072" behindDoc="0" locked="0" layoutInCell="1" allowOverlap="1">
            <wp:simplePos x="0" y="0"/>
            <wp:positionH relativeFrom="column">
              <wp:posOffset>1688824</wp:posOffset>
            </wp:positionH>
            <wp:positionV relativeFrom="paragraph">
              <wp:posOffset>58862</wp:posOffset>
            </wp:positionV>
            <wp:extent cx="2310682" cy="389614"/>
            <wp:effectExtent l="19050" t="0" r="0" b="0"/>
            <wp:wrapNone/>
            <wp:docPr id="118" name="Object 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646331"/>
                      <a:chOff x="2133600" y="4095750"/>
                      <a:chExt cx="6781800" cy="646331"/>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133600" y="4095750"/>
                        <a:ext cx="67818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1 - Households with an improved drinking water source (Source: NFHS IV)</a:t>
                          </a:r>
                          <a:endParaRPr lang="en-US" dirty="0"/>
                        </a:p>
                      </a:txBody>
                      <a:useSpRect/>
                    </a:txSp>
                  </a:sp>
                </lc:lockedCanvas>
              </a:graphicData>
            </a:graphic>
          </wp:anchor>
        </w:drawing>
      </w:r>
    </w:p>
    <w:p w:rsidR="00D31CDD" w:rsidRDefault="00D31CDD" w:rsidP="00D31CDD">
      <w:pPr>
        <w:tabs>
          <w:tab w:val="left" w:pos="2254"/>
        </w:tabs>
        <w:jc w:val="center"/>
        <w:rPr>
          <w:szCs w:val="24"/>
        </w:rPr>
      </w:pPr>
    </w:p>
    <w:p w:rsidR="00D31CDD" w:rsidRDefault="00D31CDD" w:rsidP="00D31CDD">
      <w:pPr>
        <w:tabs>
          <w:tab w:val="left" w:pos="2254"/>
        </w:tabs>
        <w:jc w:val="center"/>
        <w:rPr>
          <w:szCs w:val="24"/>
        </w:rPr>
      </w:pPr>
    </w:p>
    <w:p w:rsidR="00D31CDD" w:rsidRDefault="00D31CDD" w:rsidP="00D31CDD">
      <w:pPr>
        <w:tabs>
          <w:tab w:val="left" w:pos="2254"/>
        </w:tabs>
        <w:rPr>
          <w:szCs w:val="24"/>
        </w:rPr>
      </w:pPr>
    </w:p>
    <w:p w:rsidR="00D31CDD" w:rsidRDefault="00D31CDD" w:rsidP="00D31CDD">
      <w:pPr>
        <w:tabs>
          <w:tab w:val="left" w:pos="2254"/>
        </w:tabs>
        <w:rPr>
          <w:szCs w:val="24"/>
        </w:rPr>
      </w:pPr>
    </w:p>
    <w:p w:rsidR="00D31CDD" w:rsidRDefault="00D31CDD" w:rsidP="00D31CDD">
      <w:pPr>
        <w:tabs>
          <w:tab w:val="left" w:pos="2254"/>
        </w:tabs>
        <w:rPr>
          <w:szCs w:val="24"/>
        </w:rPr>
      </w:pPr>
    </w:p>
    <w:p w:rsidR="00382576" w:rsidRDefault="00382576" w:rsidP="00D31CDD">
      <w:pPr>
        <w:tabs>
          <w:tab w:val="left" w:pos="2254"/>
        </w:tabs>
        <w:rPr>
          <w:szCs w:val="24"/>
        </w:rPr>
      </w:pPr>
    </w:p>
    <w:p w:rsidR="00382576" w:rsidRDefault="00382576" w:rsidP="00D31CDD">
      <w:pPr>
        <w:tabs>
          <w:tab w:val="left" w:pos="2254"/>
        </w:tabs>
        <w:rPr>
          <w:szCs w:val="24"/>
        </w:rPr>
      </w:pPr>
    </w:p>
    <w:p w:rsidR="00382576" w:rsidRDefault="00382576" w:rsidP="00D31CDD">
      <w:pPr>
        <w:tabs>
          <w:tab w:val="left" w:pos="2254"/>
        </w:tabs>
        <w:rPr>
          <w:szCs w:val="24"/>
        </w:rPr>
      </w:pPr>
    </w:p>
    <w:p w:rsidR="00382576" w:rsidRDefault="00382576" w:rsidP="00D31CDD">
      <w:pPr>
        <w:tabs>
          <w:tab w:val="left" w:pos="2254"/>
        </w:tabs>
        <w:rPr>
          <w:szCs w:val="24"/>
        </w:rPr>
      </w:pPr>
      <w:r>
        <w:rPr>
          <w:noProof/>
          <w:szCs w:val="24"/>
        </w:rPr>
        <w:lastRenderedPageBreak/>
        <w:drawing>
          <wp:anchor distT="0" distB="0" distL="114300" distR="114300" simplePos="0" relativeHeight="251780096" behindDoc="0" locked="0" layoutInCell="1" allowOverlap="1">
            <wp:simplePos x="0" y="0"/>
            <wp:positionH relativeFrom="column">
              <wp:posOffset>310101</wp:posOffset>
            </wp:positionH>
            <wp:positionV relativeFrom="paragraph">
              <wp:posOffset>79513</wp:posOffset>
            </wp:positionV>
            <wp:extent cx="5057029" cy="445273"/>
            <wp:effectExtent l="0" t="0" r="0" b="0"/>
            <wp:wrapNone/>
            <wp:docPr id="119" name="Object 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r>
                            <a:rPr lang="en-IN" dirty="0"/>
                            <a:t> </a:t>
                          </a:r>
                          <a:r>
                            <a:rPr lang="en-US" sz="2700" dirty="0"/>
                            <a:t/>
                          </a:r>
                          <a:br>
                            <a:rPr lang="en-US" sz="2700" dirty="0"/>
                          </a:br>
                          <a:r>
                            <a:rPr lang="en-US" sz="2700" dirty="0"/>
                            <a:t/>
                          </a:r>
                          <a:br>
                            <a:rPr lang="en-US" sz="2700" dirty="0"/>
                          </a:br>
                          <a:r>
                            <a:rPr lang="en-US" sz="2700" dirty="0"/>
                            <a:t/>
                          </a:r>
                          <a:br>
                            <a:rPr lang="en-US" sz="2700" dirty="0"/>
                          </a:br>
                          <a:r>
                            <a:rPr lang="en-US" sz="2700" dirty="0"/>
                            <a:t/>
                          </a:r>
                          <a:br>
                            <a:rPr lang="en-US" sz="2700" dirty="0"/>
                          </a:br>
                          <a:r>
                            <a:rPr lang="en-IN" b="1" dirty="0"/>
                            <a:t>Goal 6: Ensure availability and sustainable management of water and sanitation for all</a:t>
                          </a:r>
                          <a:r>
                            <a:rPr lang="en-US" dirty="0"/>
                            <a:t/>
                          </a:r>
                          <a:br>
                            <a:rPr lang="en-US" dirty="0"/>
                          </a:br>
                          <a:r>
                            <a:rPr lang="en-US" b="1" dirty="0"/>
                            <a:t/>
                          </a:r>
                          <a:br>
                            <a:rPr lang="en-US" b="1" dirty="0"/>
                          </a:br>
                          <a:r>
                            <a:rPr lang="en-US" dirty="0"/>
                            <a:t/>
                          </a:r>
                          <a:br>
                            <a:rPr lang="en-US" dirty="0"/>
                          </a:br>
                          <a:r>
                            <a:rPr lang="en-US" b="1" dirty="0"/>
                            <a:t/>
                          </a:r>
                          <a:br>
                            <a:rPr lang="en-US" b="1" dirty="0"/>
                          </a:br>
                          <a:endParaRPr lang="en-US" sz="3000" b="1" dirty="0">
                            <a:latin typeface="Century Schoolbook" panose="02040604050505020304" pitchFamily="18" charset="0"/>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382576" w:rsidRDefault="00382576" w:rsidP="00D31CDD">
      <w:pPr>
        <w:tabs>
          <w:tab w:val="left" w:pos="2254"/>
        </w:tabs>
        <w:rPr>
          <w:szCs w:val="24"/>
        </w:rPr>
      </w:pPr>
    </w:p>
    <w:p w:rsidR="00382576" w:rsidRDefault="00382576" w:rsidP="00D31CDD">
      <w:pPr>
        <w:tabs>
          <w:tab w:val="left" w:pos="2254"/>
        </w:tabs>
        <w:rPr>
          <w:szCs w:val="24"/>
        </w:rPr>
      </w:pPr>
    </w:p>
    <w:p w:rsidR="00D31CDD" w:rsidRDefault="00382576" w:rsidP="00D31CDD">
      <w:pPr>
        <w:tabs>
          <w:tab w:val="left" w:pos="2254"/>
        </w:tabs>
        <w:jc w:val="center"/>
        <w:rPr>
          <w:szCs w:val="24"/>
        </w:rPr>
      </w:pPr>
      <w:r>
        <w:rPr>
          <w:noProof/>
          <w:szCs w:val="24"/>
        </w:rPr>
        <w:drawing>
          <wp:anchor distT="0" distB="0" distL="114300" distR="114300" simplePos="0" relativeHeight="251781120" behindDoc="0" locked="0" layoutInCell="1" allowOverlap="1">
            <wp:simplePos x="0" y="0"/>
            <wp:positionH relativeFrom="column">
              <wp:posOffset>1708785</wp:posOffset>
            </wp:positionH>
            <wp:positionV relativeFrom="paragraph">
              <wp:posOffset>2512060</wp:posOffset>
            </wp:positionV>
            <wp:extent cx="2337435" cy="285750"/>
            <wp:effectExtent l="19050" t="0" r="5715" b="0"/>
            <wp:wrapNone/>
            <wp:docPr id="121" name="Object 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646331"/>
                      <a:chOff x="2133600" y="4095750"/>
                      <a:chExt cx="6781800" cy="646331"/>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133600" y="4095750"/>
                        <a:ext cx="67818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2 - Households using improved sanitation facility</a:t>
                          </a:r>
                          <a:endParaRPr lang="en-US" dirty="0"/>
                        </a:p>
                        <a:p>
                          <a:r>
                            <a:rPr lang="en-US" dirty="0"/>
                            <a:t>(Source: NFHS IV)</a:t>
                          </a:r>
                        </a:p>
                      </a:txBody>
                      <a:useSpRect/>
                    </a:txSp>
                  </a:sp>
                </lc:lockedCanvas>
              </a:graphicData>
            </a:graphic>
          </wp:anchor>
        </w:drawing>
      </w:r>
      <w:r w:rsidRPr="00382576">
        <w:rPr>
          <w:noProof/>
          <w:szCs w:val="24"/>
        </w:rPr>
        <w:drawing>
          <wp:inline distT="0" distB="0" distL="0" distR="0">
            <wp:extent cx="4952144" cy="2647784"/>
            <wp:effectExtent l="19050" t="0" r="19906" b="166"/>
            <wp:docPr id="148" name="Chart 9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D0324-9DCC-45A2-8D16-3D6E518D8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31CDD" w:rsidRDefault="00D31CDD" w:rsidP="00D31CDD">
      <w:pPr>
        <w:tabs>
          <w:tab w:val="left" w:pos="2254"/>
        </w:tabs>
        <w:jc w:val="center"/>
        <w:rPr>
          <w:szCs w:val="24"/>
        </w:rPr>
      </w:pPr>
    </w:p>
    <w:p w:rsidR="00D31CDD" w:rsidRDefault="00D31CDD" w:rsidP="00D31CDD">
      <w:pPr>
        <w:tabs>
          <w:tab w:val="left" w:pos="2254"/>
        </w:tabs>
        <w:jc w:val="center"/>
        <w:rPr>
          <w:szCs w:val="24"/>
        </w:rPr>
      </w:pPr>
    </w:p>
    <w:p w:rsidR="00382576" w:rsidRDefault="00382576" w:rsidP="00D31CDD">
      <w:pPr>
        <w:tabs>
          <w:tab w:val="left" w:pos="2254"/>
        </w:tabs>
        <w:jc w:val="center"/>
        <w:rPr>
          <w:szCs w:val="24"/>
        </w:rPr>
      </w:pPr>
    </w:p>
    <w:p w:rsidR="00382576" w:rsidRDefault="00382576" w:rsidP="00D31CDD">
      <w:pPr>
        <w:tabs>
          <w:tab w:val="left" w:pos="2254"/>
        </w:tabs>
        <w:jc w:val="center"/>
        <w:rPr>
          <w:szCs w:val="24"/>
        </w:rPr>
      </w:pPr>
    </w:p>
    <w:p w:rsidR="00382576" w:rsidRDefault="00382576" w:rsidP="00D31CDD">
      <w:pPr>
        <w:tabs>
          <w:tab w:val="left" w:pos="2254"/>
        </w:tabs>
        <w:jc w:val="center"/>
        <w:rPr>
          <w:szCs w:val="24"/>
        </w:rPr>
      </w:pPr>
    </w:p>
    <w:p w:rsidR="00382576" w:rsidRDefault="00D273D9" w:rsidP="00D31CDD">
      <w:pPr>
        <w:tabs>
          <w:tab w:val="left" w:pos="2254"/>
        </w:tabs>
        <w:jc w:val="center"/>
        <w:rPr>
          <w:szCs w:val="24"/>
        </w:rPr>
      </w:pPr>
      <w:r>
        <w:rPr>
          <w:noProof/>
          <w:szCs w:val="24"/>
        </w:rPr>
        <w:pict>
          <v:rect id="_x0000_s1059" style="position:absolute;left:0;text-align:left;margin-left:19.4pt;margin-top:4.8pt;width:410.7pt;height:48.8pt;z-index:251840512" fillcolor="#c2d69b [1942]" strokecolor="#9bbb59 [3206]" strokeweight="1pt">
            <v:fill color2="#9bbb59 [3206]" focus="50%" type="gradient"/>
            <v:shadow on="t" type="perspective" color="#4e6128 [1606]" offset="1pt" offset2="-3pt"/>
            <v:textbox>
              <w:txbxContent>
                <w:p w:rsidR="00440841" w:rsidRPr="005804D0" w:rsidRDefault="00440841" w:rsidP="005804D0">
                  <w:pPr>
                    <w:rPr>
                      <w:sz w:val="32"/>
                    </w:rPr>
                  </w:pPr>
                  <w:r w:rsidRPr="005804D0">
                    <w:rPr>
                      <w:sz w:val="32"/>
                    </w:rPr>
                    <w:t>Goal7: Ensure access to affordable, reliable, sustainable and modern energy for all</w:t>
                  </w:r>
                </w:p>
              </w:txbxContent>
            </v:textbox>
          </v:rect>
        </w:pict>
      </w:r>
    </w:p>
    <w:p w:rsidR="00621939" w:rsidRDefault="00621939" w:rsidP="00D31CDD">
      <w:pPr>
        <w:tabs>
          <w:tab w:val="left" w:pos="2254"/>
        </w:tabs>
        <w:rPr>
          <w:szCs w:val="24"/>
        </w:rPr>
      </w:pPr>
    </w:p>
    <w:p w:rsidR="00634930" w:rsidRDefault="00634930" w:rsidP="00D31CDD">
      <w:pPr>
        <w:tabs>
          <w:tab w:val="left" w:pos="2254"/>
        </w:tabs>
        <w:rPr>
          <w:szCs w:val="24"/>
        </w:rPr>
      </w:pPr>
    </w:p>
    <w:p w:rsidR="00382576" w:rsidRDefault="00382576" w:rsidP="00D31CDD">
      <w:pPr>
        <w:tabs>
          <w:tab w:val="left" w:pos="2254"/>
        </w:tabs>
        <w:rPr>
          <w:szCs w:val="24"/>
        </w:rPr>
      </w:pPr>
    </w:p>
    <w:p w:rsidR="00634930" w:rsidRDefault="00382576" w:rsidP="00634930">
      <w:pPr>
        <w:tabs>
          <w:tab w:val="left" w:pos="2254"/>
        </w:tabs>
        <w:jc w:val="center"/>
        <w:rPr>
          <w:szCs w:val="24"/>
        </w:rPr>
      </w:pPr>
      <w:r>
        <w:rPr>
          <w:noProof/>
          <w:szCs w:val="24"/>
        </w:rPr>
        <w:drawing>
          <wp:anchor distT="0" distB="0" distL="114300" distR="114300" simplePos="0" relativeHeight="251783168" behindDoc="0" locked="0" layoutInCell="1" allowOverlap="1">
            <wp:simplePos x="0" y="0"/>
            <wp:positionH relativeFrom="column">
              <wp:posOffset>1571625</wp:posOffset>
            </wp:positionH>
            <wp:positionV relativeFrom="paragraph">
              <wp:posOffset>2603500</wp:posOffset>
            </wp:positionV>
            <wp:extent cx="2477135" cy="357505"/>
            <wp:effectExtent l="19050" t="0" r="0" b="0"/>
            <wp:wrapNone/>
            <wp:docPr id="124" name="Object 1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646331"/>
                      <a:chOff x="2133600" y="4095750"/>
                      <a:chExt cx="6781800" cy="646331"/>
                    </a:xfrm>
                  </a:grpSpPr>
                  <a:sp>
                    <a:nvSpPr>
                      <a:cNvPr id="6" name="TextBox 5">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F7D354D9-BF24-49A8-80A7-AB93479CD547}"/>
                          </a:ext>
                        </a:extLst>
                      </a:cNvPr>
                      <a:cNvSpPr txBox="1"/>
                    </a:nvSpPr>
                    <a:spPr>
                      <a:xfrm>
                        <a:off x="2133600" y="4095750"/>
                        <a:ext cx="6781800" cy="646331"/>
                      </a:xfrm>
                      <a:prstGeom prst="rect">
                        <a:avLst/>
                      </a:prstGeom>
                      <a:solidFill>
                        <a:schemeClr val="bg1"/>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dirty="0"/>
                            <a:t>Indicator 1 - Rural households electrification status</a:t>
                          </a:r>
                          <a:endParaRPr lang="en-US" dirty="0"/>
                        </a:p>
                        <a:p>
                          <a:r>
                            <a:rPr lang="en-US" dirty="0"/>
                            <a:t>(Source: garv.gov.in)</a:t>
                          </a:r>
                        </a:p>
                      </a:txBody>
                      <a:useSpRect/>
                    </a:txSp>
                  </a:sp>
                </lc:lockedCanvas>
              </a:graphicData>
            </a:graphic>
          </wp:anchor>
        </w:drawing>
      </w:r>
      <w:r w:rsidR="00E67777" w:rsidRPr="00634930">
        <w:rPr>
          <w:noProof/>
          <w:szCs w:val="24"/>
        </w:rPr>
        <w:drawing>
          <wp:inline distT="0" distB="0" distL="0" distR="0">
            <wp:extent cx="5170970" cy="2814761"/>
            <wp:effectExtent l="19050" t="0" r="10630" b="4639"/>
            <wp:docPr id="137" name="Chart 99">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C41C74B-C2F4-4B88-AC7B-CC31B3303A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34930" w:rsidRDefault="00634930" w:rsidP="00634930">
      <w:pPr>
        <w:tabs>
          <w:tab w:val="left" w:pos="2254"/>
        </w:tabs>
        <w:jc w:val="center"/>
        <w:rPr>
          <w:szCs w:val="24"/>
        </w:rPr>
      </w:pPr>
    </w:p>
    <w:p w:rsidR="00634930" w:rsidRDefault="00634930"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621939" w:rsidRDefault="00621939" w:rsidP="00634930">
      <w:pPr>
        <w:tabs>
          <w:tab w:val="left" w:pos="2254"/>
        </w:tabs>
        <w:jc w:val="center"/>
        <w:rPr>
          <w:szCs w:val="24"/>
        </w:rPr>
      </w:pPr>
    </w:p>
    <w:p w:rsidR="00621939" w:rsidRDefault="00621939" w:rsidP="00382576">
      <w:pPr>
        <w:tabs>
          <w:tab w:val="left" w:pos="2254"/>
        </w:tabs>
        <w:rPr>
          <w:szCs w:val="24"/>
        </w:rPr>
      </w:pPr>
    </w:p>
    <w:p w:rsidR="00621939" w:rsidRDefault="00621939" w:rsidP="00634930">
      <w:pPr>
        <w:tabs>
          <w:tab w:val="left" w:pos="2254"/>
        </w:tabs>
        <w:jc w:val="center"/>
        <w:rPr>
          <w:szCs w:val="24"/>
        </w:rPr>
      </w:pPr>
    </w:p>
    <w:p w:rsidR="00A175BB" w:rsidRDefault="00621939" w:rsidP="00634930">
      <w:pPr>
        <w:tabs>
          <w:tab w:val="left" w:pos="2254"/>
        </w:tabs>
        <w:jc w:val="center"/>
        <w:rPr>
          <w:szCs w:val="24"/>
        </w:rPr>
      </w:pPr>
      <w:r>
        <w:rPr>
          <w:noProof/>
          <w:szCs w:val="24"/>
        </w:rPr>
        <w:lastRenderedPageBreak/>
        <w:drawing>
          <wp:anchor distT="0" distB="0" distL="114300" distR="114300" simplePos="0" relativeHeight="251784192" behindDoc="0" locked="0" layoutInCell="1" allowOverlap="1">
            <wp:simplePos x="0" y="0"/>
            <wp:positionH relativeFrom="column">
              <wp:posOffset>686960</wp:posOffset>
            </wp:positionH>
            <wp:positionV relativeFrom="paragraph">
              <wp:posOffset>-174929</wp:posOffset>
            </wp:positionV>
            <wp:extent cx="4455629" cy="341906"/>
            <wp:effectExtent l="19050" t="0" r="2071" b="0"/>
            <wp:wrapNone/>
            <wp:docPr id="2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91500" cy="994172"/>
                      <a:chOff x="647700" y="1962150"/>
                      <a:chExt cx="8191500"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BB05850B-9CC4-4363-920B-9A4238B24B03}"/>
                          </a:ext>
                        </a:extLst>
                      </a:cNvPr>
                      <a:cNvSpPr>
                        <a:spLocks noGrp="1"/>
                      </a:cNvSpPr>
                    </a:nvSpPr>
                    <a:spPr>
                      <a:xfrm>
                        <a:off x="647700" y="1962150"/>
                        <a:ext cx="8191500" cy="994172"/>
                      </a:xfrm>
                      <a:prstGeom prst="rect">
                        <a:avLst/>
                      </a:prstGeom>
                      <a:solidFill>
                        <a:srgbClr val="00B0F0"/>
                      </a:solidFill>
                    </a:spPr>
                    <a:txSp>
                      <a:txBody>
                        <a:bodyPr vert="horz" lIns="91440" tIns="45720" rIns="91440" bIns="45720" rtlCol="0" anchor="ctr">
                          <a:normAutofit fontScale="90000"/>
                        </a:bodyPr>
                        <a:lstStyle>
                          <a:lvl1pPr algn="l" defTabSz="685800" rtl="0" eaLnBrk="1" latinLnBrk="0" hangingPunct="1">
                            <a:lnSpc>
                              <a:spcPct val="90000"/>
                            </a:lnSpc>
                            <a:spcBef>
                              <a:spcPct val="0"/>
                            </a:spcBef>
                            <a:buNone/>
                            <a:defRPr sz="3300" kern="1200">
                              <a:solidFill>
                                <a:schemeClr val="tx1"/>
                              </a:solidFill>
                              <a:latin typeface="+mj-lt"/>
                              <a:ea typeface="+mj-ea"/>
                              <a:cs typeface="+mj-cs"/>
                            </a:defRPr>
                          </a:lvl1pPr>
                        </a:lstStyle>
                        <a:p>
                          <a:pPr algn="ctr"/>
                          <a:r>
                            <a:rPr lang="en-US" sz="3600" b="1" dirty="0">
                              <a:effectLst>
                                <a:outerShdw blurRad="38100" dist="38100" dir="2700000" algn="tl">
                                  <a:srgbClr val="000000">
                                    <a:alpha val="43137"/>
                                  </a:srgbClr>
                                </a:outerShdw>
                              </a:effectLst>
                              <a:latin typeface="Century Schoolbook" panose="02040604050505020304" pitchFamily="18" charset="0"/>
                            </a:rPr>
                            <a:t>SDG Funding &amp; Institutional Mechanisms </a:t>
                          </a:r>
                        </a:p>
                      </a:txBody>
                      <a:useSpRect/>
                    </a:txSp>
                  </a:sp>
                </lc:lockedCanvas>
              </a:graphicData>
            </a:graphic>
          </wp:anchor>
        </w:drawing>
      </w:r>
    </w:p>
    <w:p w:rsidR="00A175BB" w:rsidRDefault="00621939" w:rsidP="00634930">
      <w:pPr>
        <w:tabs>
          <w:tab w:val="left" w:pos="2254"/>
        </w:tabs>
        <w:jc w:val="center"/>
        <w:rPr>
          <w:szCs w:val="24"/>
        </w:rPr>
      </w:pPr>
      <w:r>
        <w:rPr>
          <w:noProof/>
          <w:szCs w:val="24"/>
        </w:rPr>
        <w:drawing>
          <wp:anchor distT="0" distB="0" distL="114300" distR="114300" simplePos="0" relativeHeight="251785216" behindDoc="0" locked="0" layoutInCell="1" allowOverlap="1">
            <wp:simplePos x="0" y="0"/>
            <wp:positionH relativeFrom="column">
              <wp:posOffset>897890</wp:posOffset>
            </wp:positionH>
            <wp:positionV relativeFrom="paragraph">
              <wp:posOffset>110490</wp:posOffset>
            </wp:positionV>
            <wp:extent cx="3992245" cy="285750"/>
            <wp:effectExtent l="0" t="0" r="8255" b="0"/>
            <wp:wrapNone/>
            <wp:docPr id="3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28034" cy="994172"/>
                      <a:chOff x="1600200" y="0"/>
                      <a:chExt cx="7528034"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0E668FB-07B2-4A71-BEF9-2CD7DBF5E64E}"/>
                          </a:ext>
                        </a:extLst>
                      </a:cNvPr>
                      <a:cNvSpPr>
                        <a:spLocks noGrp="1"/>
                      </a:cNvSpPr>
                    </a:nvSpPr>
                    <a:spPr>
                      <a:xfrm>
                        <a:off x="1600200" y="0"/>
                        <a:ext cx="7528034"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914400"/>
                          <a:r>
                            <a:rPr lang="en-US" sz="3000" b="1" dirty="0">
                              <a:latin typeface="Century Schoolbook" panose="02040604050505020304" pitchFamily="18" charset="0"/>
                            </a:rPr>
                            <a:t>Budgeting based on SDGs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A175BB" w:rsidRDefault="00A175BB" w:rsidP="00621939">
      <w:pPr>
        <w:tabs>
          <w:tab w:val="left" w:pos="2254"/>
        </w:tabs>
        <w:rPr>
          <w:szCs w:val="24"/>
        </w:rPr>
      </w:pPr>
    </w:p>
    <w:p w:rsidR="00A175BB" w:rsidRDefault="00A175BB" w:rsidP="006B366E">
      <w:pPr>
        <w:tabs>
          <w:tab w:val="left" w:pos="2254"/>
        </w:tabs>
        <w:rPr>
          <w:szCs w:val="24"/>
        </w:rPr>
      </w:pPr>
    </w:p>
    <w:p w:rsidR="00A175BB" w:rsidRDefault="00621939" w:rsidP="005804D0">
      <w:pPr>
        <w:pStyle w:val="ListParagraph"/>
        <w:numPr>
          <w:ilvl w:val="0"/>
          <w:numId w:val="18"/>
        </w:numPr>
        <w:tabs>
          <w:tab w:val="left" w:pos="2254"/>
        </w:tabs>
        <w:spacing w:line="276" w:lineRule="auto"/>
        <w:jc w:val="both"/>
        <w:rPr>
          <w:szCs w:val="24"/>
        </w:rPr>
      </w:pPr>
      <w:r w:rsidRPr="00621939">
        <w:rPr>
          <w:szCs w:val="24"/>
        </w:rPr>
        <w:t>States must mobilize adequate public and private resources to invest in key sustainable development areas.</w:t>
      </w:r>
    </w:p>
    <w:p w:rsidR="00621939" w:rsidRDefault="00621939" w:rsidP="005804D0">
      <w:pPr>
        <w:pStyle w:val="ListParagraph"/>
        <w:numPr>
          <w:ilvl w:val="0"/>
          <w:numId w:val="18"/>
        </w:numPr>
        <w:tabs>
          <w:tab w:val="left" w:pos="2254"/>
        </w:tabs>
        <w:spacing w:line="276" w:lineRule="auto"/>
        <w:jc w:val="both"/>
        <w:rPr>
          <w:szCs w:val="24"/>
        </w:rPr>
      </w:pPr>
      <w:r>
        <w:rPr>
          <w:szCs w:val="24"/>
        </w:rPr>
        <w:t>Conducting needs assessments to determine the volume of public and private investment required is a complex undertaking that will require significant work in most States/ UTs.</w:t>
      </w:r>
    </w:p>
    <w:p w:rsidR="00621939" w:rsidRDefault="00621939" w:rsidP="005804D0">
      <w:pPr>
        <w:pStyle w:val="ListParagraph"/>
        <w:numPr>
          <w:ilvl w:val="0"/>
          <w:numId w:val="18"/>
        </w:numPr>
        <w:tabs>
          <w:tab w:val="left" w:pos="2254"/>
        </w:tabs>
        <w:spacing w:line="276" w:lineRule="auto"/>
        <w:jc w:val="both"/>
        <w:rPr>
          <w:szCs w:val="24"/>
        </w:rPr>
      </w:pPr>
      <w:r>
        <w:rPr>
          <w:szCs w:val="24"/>
        </w:rPr>
        <w:t>On the basis of SDGs needs assessments Government can develop financing strategy that distinguishes between;</w:t>
      </w:r>
    </w:p>
    <w:p w:rsidR="00621939" w:rsidRDefault="00621939" w:rsidP="005804D0">
      <w:pPr>
        <w:pStyle w:val="ListParagraph"/>
        <w:numPr>
          <w:ilvl w:val="0"/>
          <w:numId w:val="18"/>
        </w:numPr>
        <w:tabs>
          <w:tab w:val="left" w:pos="2254"/>
        </w:tabs>
        <w:spacing w:line="276" w:lineRule="auto"/>
        <w:jc w:val="both"/>
        <w:rPr>
          <w:szCs w:val="24"/>
        </w:rPr>
      </w:pPr>
      <w:r>
        <w:rPr>
          <w:szCs w:val="24"/>
        </w:rPr>
        <w:t>a) Private financing opportunities.</w:t>
      </w:r>
    </w:p>
    <w:p w:rsidR="00621939" w:rsidRDefault="00621939" w:rsidP="005804D0">
      <w:pPr>
        <w:pStyle w:val="ListParagraph"/>
        <w:numPr>
          <w:ilvl w:val="0"/>
          <w:numId w:val="18"/>
        </w:numPr>
        <w:tabs>
          <w:tab w:val="left" w:pos="2254"/>
        </w:tabs>
        <w:spacing w:line="276" w:lineRule="auto"/>
        <w:jc w:val="both"/>
        <w:rPr>
          <w:szCs w:val="24"/>
        </w:rPr>
      </w:pPr>
      <w:r>
        <w:rPr>
          <w:szCs w:val="24"/>
        </w:rPr>
        <w:t>b) Incremental Government resource mobilization as well as opportunities for greater efficiency in Government spending, and where needed.</w:t>
      </w:r>
    </w:p>
    <w:p w:rsidR="00621939" w:rsidRPr="00621939" w:rsidRDefault="00621939" w:rsidP="005804D0">
      <w:pPr>
        <w:pStyle w:val="ListParagraph"/>
        <w:numPr>
          <w:ilvl w:val="0"/>
          <w:numId w:val="18"/>
        </w:numPr>
        <w:tabs>
          <w:tab w:val="left" w:pos="2254"/>
        </w:tabs>
        <w:spacing w:line="276" w:lineRule="auto"/>
        <w:jc w:val="both"/>
        <w:rPr>
          <w:szCs w:val="24"/>
        </w:rPr>
      </w:pPr>
      <w:r>
        <w:rPr>
          <w:szCs w:val="24"/>
        </w:rPr>
        <w:t>c) International public financing (concessional and non- concessional)</w:t>
      </w:r>
    </w:p>
    <w:p w:rsidR="00A175BB" w:rsidRDefault="00A175BB" w:rsidP="00621939">
      <w:pPr>
        <w:tabs>
          <w:tab w:val="left" w:pos="2254"/>
        </w:tabs>
        <w:spacing w:line="276" w:lineRule="auto"/>
        <w:jc w:val="both"/>
        <w:rPr>
          <w:szCs w:val="24"/>
        </w:rPr>
      </w:pPr>
    </w:p>
    <w:p w:rsidR="00A175BB" w:rsidRDefault="00A175BB" w:rsidP="00A175BB">
      <w:pPr>
        <w:tabs>
          <w:tab w:val="left" w:pos="2254"/>
        </w:tabs>
        <w:rPr>
          <w:szCs w:val="24"/>
        </w:rPr>
      </w:pPr>
    </w:p>
    <w:p w:rsidR="00A175BB" w:rsidRDefault="00943CE4" w:rsidP="00634930">
      <w:pPr>
        <w:tabs>
          <w:tab w:val="left" w:pos="2254"/>
        </w:tabs>
        <w:jc w:val="center"/>
        <w:rPr>
          <w:szCs w:val="24"/>
        </w:rPr>
      </w:pPr>
      <w:r>
        <w:rPr>
          <w:noProof/>
          <w:szCs w:val="24"/>
        </w:rPr>
        <w:drawing>
          <wp:anchor distT="0" distB="0" distL="114300" distR="114300" simplePos="0" relativeHeight="251787264" behindDoc="0" locked="0" layoutInCell="1" allowOverlap="1">
            <wp:simplePos x="0" y="0"/>
            <wp:positionH relativeFrom="column">
              <wp:posOffset>1211746</wp:posOffset>
            </wp:positionH>
            <wp:positionV relativeFrom="paragraph">
              <wp:posOffset>106349</wp:posOffset>
            </wp:positionV>
            <wp:extent cx="3519280" cy="333954"/>
            <wp:effectExtent l="19050" t="0" r="4970" b="0"/>
            <wp:wrapNone/>
            <wp:docPr id="126"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32815" cy="685800"/>
                      <a:chOff x="1831000" y="57150"/>
                      <a:chExt cx="6832815" cy="685800"/>
                    </a:xfrm>
                  </a:grpSpPr>
                  <a:sp>
                    <a:nvSpPr>
                      <a:cNvPr id="4" name="Rectangle 2"/>
                      <a:cNvSpPr txBox="1">
                        <a:spLocks noChangeArrowheads="1"/>
                      </a:cNvSpPr>
                    </a:nvSpPr>
                    <a:spPr>
                      <a:xfrm>
                        <a:off x="1831000" y="57150"/>
                        <a:ext cx="6832815" cy="685800"/>
                      </a:xfrm>
                      <a:prstGeom prst="rect">
                        <a:avLst/>
                      </a:prstGeom>
                      <a:solidFill>
                        <a:srgbClr val="00B0F0"/>
                      </a:solidFill>
                      <a:ln>
                        <a:solidFill>
                          <a:schemeClr val="accent5">
                            <a:lumMod val="50000"/>
                          </a:schemeClr>
                        </a:solidFill>
                      </a:ln>
                    </a:spPr>
                    <a:txSp>
                      <a:txBody>
                        <a:bodyPr vert="horz" lIns="91440" tIns="45720" rIns="91440" bIns="45720" rtlCol="0" anchor="ctr">
                          <a:norm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dirty="0">
                              <a:latin typeface="Century Schoolbook" panose="02040604050505020304" pitchFamily="18" charset="0"/>
                            </a:rPr>
                            <a:t>Financing for development</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A175BB" w:rsidRDefault="00A175BB" w:rsidP="00634930">
      <w:pPr>
        <w:tabs>
          <w:tab w:val="left" w:pos="2254"/>
        </w:tabs>
        <w:jc w:val="center"/>
        <w:rPr>
          <w:szCs w:val="24"/>
        </w:rPr>
      </w:pPr>
    </w:p>
    <w:p w:rsidR="00A175BB" w:rsidRDefault="00943CE4" w:rsidP="00634930">
      <w:pPr>
        <w:tabs>
          <w:tab w:val="left" w:pos="2254"/>
        </w:tabs>
        <w:jc w:val="center"/>
        <w:rPr>
          <w:szCs w:val="24"/>
        </w:rPr>
      </w:pPr>
      <w:r>
        <w:rPr>
          <w:noProof/>
          <w:szCs w:val="24"/>
        </w:rPr>
        <w:drawing>
          <wp:anchor distT="0" distB="0" distL="114300" distR="114300" simplePos="0" relativeHeight="251788288" behindDoc="0" locked="0" layoutInCell="1" allowOverlap="1">
            <wp:simplePos x="0" y="0"/>
            <wp:positionH relativeFrom="column">
              <wp:posOffset>1208405</wp:posOffset>
            </wp:positionH>
            <wp:positionV relativeFrom="paragraph">
              <wp:posOffset>137160</wp:posOffset>
            </wp:positionV>
            <wp:extent cx="3535045" cy="2202180"/>
            <wp:effectExtent l="19050" t="0" r="8255" b="0"/>
            <wp:wrapNone/>
            <wp:docPr id="127" name="Picture 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3" cstate="print"/>
                    <a:stretch>
                      <a:fillRect/>
                    </a:stretch>
                  </pic:blipFill>
                  <pic:spPr>
                    <a:xfrm>
                      <a:off x="0" y="0"/>
                      <a:ext cx="3535045" cy="2202180"/>
                    </a:xfrm>
                    <a:prstGeom prst="rect">
                      <a:avLst/>
                    </a:prstGeom>
                  </pic:spPr>
                </pic:pic>
              </a:graphicData>
            </a:graphic>
          </wp:anchor>
        </w:drawing>
      </w: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943CE4" w:rsidP="00634930">
      <w:pPr>
        <w:tabs>
          <w:tab w:val="left" w:pos="2254"/>
        </w:tabs>
        <w:jc w:val="center"/>
        <w:rPr>
          <w:szCs w:val="24"/>
        </w:rPr>
      </w:pPr>
      <w:r>
        <w:rPr>
          <w:noProof/>
          <w:szCs w:val="24"/>
        </w:rPr>
        <w:drawing>
          <wp:anchor distT="0" distB="0" distL="114300" distR="114300" simplePos="0" relativeHeight="251789312" behindDoc="0" locked="0" layoutInCell="1" allowOverlap="1">
            <wp:simplePos x="0" y="0"/>
            <wp:positionH relativeFrom="column">
              <wp:posOffset>1064895</wp:posOffset>
            </wp:positionH>
            <wp:positionV relativeFrom="paragraph">
              <wp:posOffset>-2540</wp:posOffset>
            </wp:positionV>
            <wp:extent cx="3665220" cy="317500"/>
            <wp:effectExtent l="0" t="0" r="0" b="0"/>
            <wp:wrapNone/>
            <wp:docPr id="128"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24952" cy="994172"/>
                      <a:chOff x="1295400" y="-19050"/>
                      <a:chExt cx="7824952"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8AB6498-F83C-49E7-8819-FB541A2DCD62}"/>
                          </a:ext>
                        </a:extLst>
                      </a:cNvPr>
                      <a:cNvSpPr>
                        <a:spLocks noGrp="1"/>
                      </a:cNvSpPr>
                    </a:nvSpPr>
                    <a:spPr>
                      <a:xfrm>
                        <a:off x="1295400" y="-19050"/>
                        <a:ext cx="7824952"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914400"/>
                          <a:r>
                            <a:rPr lang="en-US" sz="3000" b="1" dirty="0" err="1">
                              <a:solidFill>
                                <a:schemeClr val="lt1"/>
                              </a:solidFill>
                              <a:latin typeface="Century Schoolbook" panose="02040604050505020304" pitchFamily="18" charset="0"/>
                            </a:rPr>
                            <a:t>Mobilsing</a:t>
                          </a:r>
                          <a:r>
                            <a:rPr lang="en-US" sz="3000" b="1" dirty="0">
                              <a:solidFill>
                                <a:schemeClr val="lt1"/>
                              </a:solidFill>
                              <a:latin typeface="Century Schoolbook" panose="02040604050505020304" pitchFamily="18" charset="0"/>
                            </a:rPr>
                            <a:t> Local Resources </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A175BB" w:rsidRDefault="00A175BB" w:rsidP="00943CE4">
      <w:pPr>
        <w:tabs>
          <w:tab w:val="left" w:pos="2254"/>
        </w:tabs>
        <w:rPr>
          <w:szCs w:val="24"/>
        </w:rPr>
      </w:pPr>
    </w:p>
    <w:p w:rsidR="00A175BB" w:rsidRDefault="00943CE4" w:rsidP="005804D0">
      <w:pPr>
        <w:pStyle w:val="ListParagraph"/>
        <w:numPr>
          <w:ilvl w:val="0"/>
          <w:numId w:val="19"/>
        </w:numPr>
        <w:tabs>
          <w:tab w:val="left" w:pos="2254"/>
        </w:tabs>
        <w:jc w:val="both"/>
        <w:rPr>
          <w:szCs w:val="24"/>
        </w:rPr>
      </w:pPr>
      <w:r w:rsidRPr="00943CE4">
        <w:rPr>
          <w:b/>
          <w:noProof/>
          <w:szCs w:val="24"/>
        </w:rPr>
        <w:t>Scarce resources</w:t>
      </w:r>
      <w:r w:rsidRPr="00943CE4">
        <w:rPr>
          <w:noProof/>
          <w:szCs w:val="24"/>
        </w:rPr>
        <w:t>- Hence alignment of budget with SDGs</w:t>
      </w:r>
      <w:r>
        <w:rPr>
          <w:noProof/>
          <w:szCs w:val="24"/>
        </w:rPr>
        <w:t>.</w:t>
      </w:r>
    </w:p>
    <w:p w:rsidR="00943CE4" w:rsidRDefault="00943CE4" w:rsidP="005804D0">
      <w:pPr>
        <w:pStyle w:val="ListParagraph"/>
        <w:numPr>
          <w:ilvl w:val="0"/>
          <w:numId w:val="19"/>
        </w:numPr>
        <w:tabs>
          <w:tab w:val="left" w:pos="2254"/>
        </w:tabs>
        <w:jc w:val="both"/>
        <w:rPr>
          <w:szCs w:val="24"/>
        </w:rPr>
      </w:pPr>
      <w:r w:rsidRPr="00943CE4">
        <w:rPr>
          <w:b/>
          <w:noProof/>
          <w:szCs w:val="24"/>
        </w:rPr>
        <w:t>Improve management skills</w:t>
      </w:r>
      <w:r>
        <w:rPr>
          <w:noProof/>
          <w:szCs w:val="24"/>
        </w:rPr>
        <w:t>- For effective uses:</w:t>
      </w:r>
    </w:p>
    <w:p w:rsidR="00943CE4" w:rsidRPr="00943CE4" w:rsidRDefault="00943CE4" w:rsidP="005804D0">
      <w:pPr>
        <w:pStyle w:val="ListParagraph"/>
        <w:numPr>
          <w:ilvl w:val="0"/>
          <w:numId w:val="19"/>
        </w:numPr>
        <w:tabs>
          <w:tab w:val="left" w:pos="2254"/>
        </w:tabs>
        <w:jc w:val="both"/>
        <w:rPr>
          <w:b/>
          <w:i/>
          <w:szCs w:val="24"/>
        </w:rPr>
      </w:pPr>
      <w:r w:rsidRPr="00943CE4">
        <w:rPr>
          <w:b/>
          <w:i/>
          <w:noProof/>
          <w:szCs w:val="24"/>
        </w:rPr>
        <w:t>Resources</w:t>
      </w:r>
    </w:p>
    <w:p w:rsidR="00943CE4" w:rsidRDefault="00943CE4" w:rsidP="005804D0">
      <w:pPr>
        <w:pStyle w:val="ListParagraph"/>
        <w:numPr>
          <w:ilvl w:val="0"/>
          <w:numId w:val="19"/>
        </w:numPr>
        <w:tabs>
          <w:tab w:val="left" w:pos="2254"/>
        </w:tabs>
        <w:jc w:val="both"/>
        <w:rPr>
          <w:szCs w:val="24"/>
        </w:rPr>
      </w:pPr>
      <w:r>
        <w:rPr>
          <w:noProof/>
          <w:szCs w:val="24"/>
        </w:rPr>
        <w:t>Improving organizations schemems, tax management, budgeting (including participatory budgeting), public procurements.</w:t>
      </w:r>
    </w:p>
    <w:p w:rsidR="00943CE4" w:rsidRPr="00943CE4" w:rsidRDefault="00943CE4" w:rsidP="005804D0">
      <w:pPr>
        <w:pStyle w:val="ListParagraph"/>
        <w:numPr>
          <w:ilvl w:val="0"/>
          <w:numId w:val="19"/>
        </w:numPr>
        <w:tabs>
          <w:tab w:val="left" w:pos="2254"/>
        </w:tabs>
        <w:jc w:val="both"/>
        <w:rPr>
          <w:b/>
          <w:szCs w:val="24"/>
        </w:rPr>
      </w:pPr>
      <w:r w:rsidRPr="00943CE4">
        <w:rPr>
          <w:b/>
          <w:noProof/>
          <w:szCs w:val="24"/>
        </w:rPr>
        <w:t>Mobilizing resources</w:t>
      </w:r>
    </w:p>
    <w:p w:rsidR="00943CE4" w:rsidRDefault="00943CE4" w:rsidP="005804D0">
      <w:pPr>
        <w:pStyle w:val="ListParagraph"/>
        <w:numPr>
          <w:ilvl w:val="0"/>
          <w:numId w:val="19"/>
        </w:numPr>
        <w:tabs>
          <w:tab w:val="left" w:pos="2254"/>
        </w:tabs>
        <w:jc w:val="both"/>
        <w:rPr>
          <w:szCs w:val="24"/>
        </w:rPr>
      </w:pPr>
      <w:r>
        <w:rPr>
          <w:noProof/>
          <w:szCs w:val="24"/>
        </w:rPr>
        <w:t>New partnerships (Public-Private partnerships/ Public- Pricate people partnerships</w:t>
      </w:r>
    </w:p>
    <w:p w:rsidR="00943CE4" w:rsidRDefault="00943CE4" w:rsidP="005804D0">
      <w:pPr>
        <w:pStyle w:val="ListParagraph"/>
        <w:numPr>
          <w:ilvl w:val="0"/>
          <w:numId w:val="19"/>
        </w:numPr>
        <w:tabs>
          <w:tab w:val="left" w:pos="2254"/>
        </w:tabs>
        <w:jc w:val="both"/>
        <w:rPr>
          <w:szCs w:val="24"/>
        </w:rPr>
      </w:pPr>
      <w:r>
        <w:rPr>
          <w:noProof/>
          <w:szCs w:val="24"/>
        </w:rPr>
        <w:t>Alternative financing Channels (Crowd funding).</w:t>
      </w:r>
    </w:p>
    <w:p w:rsidR="00943CE4" w:rsidRDefault="00943CE4" w:rsidP="005804D0">
      <w:pPr>
        <w:pStyle w:val="ListParagraph"/>
        <w:numPr>
          <w:ilvl w:val="0"/>
          <w:numId w:val="19"/>
        </w:numPr>
        <w:tabs>
          <w:tab w:val="left" w:pos="2254"/>
        </w:tabs>
        <w:jc w:val="both"/>
        <w:rPr>
          <w:szCs w:val="24"/>
        </w:rPr>
      </w:pPr>
      <w:r>
        <w:rPr>
          <w:noProof/>
          <w:szCs w:val="24"/>
        </w:rPr>
        <w:t>Joint works plan for adjoining Local and Regional Governments (Ad-hoc associations/ Consortia/ Inter-NMunicipal Cooperations).</w:t>
      </w:r>
    </w:p>
    <w:p w:rsidR="006B366E" w:rsidRPr="00943CE4" w:rsidRDefault="006B366E" w:rsidP="006B366E">
      <w:pPr>
        <w:pStyle w:val="ListParagraph"/>
        <w:tabs>
          <w:tab w:val="left" w:pos="2254"/>
        </w:tabs>
        <w:jc w:val="both"/>
        <w:rPr>
          <w:szCs w:val="24"/>
        </w:rPr>
      </w:pPr>
    </w:p>
    <w:p w:rsidR="00A175BB" w:rsidRDefault="006B366E" w:rsidP="00943CE4">
      <w:pPr>
        <w:tabs>
          <w:tab w:val="left" w:pos="2254"/>
        </w:tabs>
        <w:jc w:val="both"/>
        <w:rPr>
          <w:szCs w:val="24"/>
        </w:rPr>
      </w:pPr>
      <w:r>
        <w:rPr>
          <w:noProof/>
          <w:szCs w:val="24"/>
        </w:rPr>
        <w:lastRenderedPageBreak/>
        <w:drawing>
          <wp:anchor distT="0" distB="0" distL="114300" distR="114300" simplePos="0" relativeHeight="251791360" behindDoc="0" locked="0" layoutInCell="1" allowOverlap="1">
            <wp:simplePos x="0" y="0"/>
            <wp:positionH relativeFrom="column">
              <wp:posOffset>1208598</wp:posOffset>
            </wp:positionH>
            <wp:positionV relativeFrom="paragraph">
              <wp:posOffset>-79513</wp:posOffset>
            </wp:positionV>
            <wp:extent cx="3474720" cy="357809"/>
            <wp:effectExtent l="0" t="0" r="0" b="0"/>
            <wp:wrapNone/>
            <wp:docPr id="130"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05876" cy="763454"/>
                      <a:chOff x="1538124" y="-19050"/>
                      <a:chExt cx="7605876" cy="763454"/>
                    </a:xfrm>
                  </a:grpSpPr>
                  <a:sp>
                    <a:nvSpPr>
                      <a:cNvPr id="4" name="TextBox 3"/>
                      <a:cNvSpPr txBox="1"/>
                    </a:nvSpPr>
                    <a:spPr>
                      <a:xfrm>
                        <a:off x="1538124" y="-19050"/>
                        <a:ext cx="7605876" cy="763454"/>
                      </a:xfrm>
                      <a:prstGeom prst="rect">
                        <a:avLst/>
                      </a:prstGeom>
                      <a:solidFill>
                        <a:srgbClr val="00B0F0"/>
                      </a:solidFill>
                      <a:ln>
                        <a:solidFill>
                          <a:schemeClr val="accent5">
                            <a:lumMod val="50000"/>
                          </a:schemeClr>
                        </a:solidFill>
                      </a:ln>
                    </a:spPr>
                    <a:txSp>
                      <a:txBody>
                        <a:bodyPr vert="horz" lIns="91440" tIns="45720" rIns="91440" bIns="45720"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sz="2800" dirty="0">
                              <a:latin typeface="Century Schoolbook" panose="02040604050505020304" pitchFamily="18" charset="0"/>
                            </a:rPr>
                            <a:t>Integrating 2030 Agenda into Budgets</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A175BB" w:rsidRDefault="00A175BB" w:rsidP="00634930">
      <w:pPr>
        <w:tabs>
          <w:tab w:val="left" w:pos="2254"/>
        </w:tabs>
        <w:jc w:val="center"/>
        <w:rPr>
          <w:szCs w:val="24"/>
        </w:rPr>
      </w:pPr>
    </w:p>
    <w:p w:rsidR="007775B5" w:rsidRPr="00AB0E17" w:rsidRDefault="007775B5" w:rsidP="005804D0">
      <w:pPr>
        <w:pStyle w:val="ListParagraph"/>
        <w:numPr>
          <w:ilvl w:val="0"/>
          <w:numId w:val="20"/>
        </w:numPr>
        <w:tabs>
          <w:tab w:val="left" w:pos="2254"/>
        </w:tabs>
        <w:jc w:val="both"/>
        <w:rPr>
          <w:szCs w:val="24"/>
        </w:rPr>
      </w:pPr>
      <w:r w:rsidRPr="007775B5">
        <w:rPr>
          <w:szCs w:val="24"/>
        </w:rPr>
        <w:t>Matching planned priorities with expenditure and resources</w:t>
      </w:r>
    </w:p>
    <w:p w:rsidR="007775B5" w:rsidRPr="007775B5" w:rsidRDefault="007775B5" w:rsidP="00AB0E17">
      <w:pPr>
        <w:pStyle w:val="ListParagraph"/>
        <w:tabs>
          <w:tab w:val="left" w:pos="2254"/>
        </w:tabs>
        <w:jc w:val="both"/>
        <w:rPr>
          <w:b/>
          <w:szCs w:val="24"/>
        </w:rPr>
      </w:pPr>
      <w:r w:rsidRPr="007775B5">
        <w:rPr>
          <w:b/>
          <w:szCs w:val="24"/>
        </w:rPr>
        <w:t>Results based Budgeting</w:t>
      </w:r>
    </w:p>
    <w:p w:rsidR="007775B5" w:rsidRDefault="007775B5" w:rsidP="005804D0">
      <w:pPr>
        <w:pStyle w:val="ListParagraph"/>
        <w:numPr>
          <w:ilvl w:val="0"/>
          <w:numId w:val="21"/>
        </w:numPr>
        <w:tabs>
          <w:tab w:val="left" w:pos="2254"/>
        </w:tabs>
        <w:jc w:val="both"/>
        <w:rPr>
          <w:szCs w:val="24"/>
        </w:rPr>
      </w:pPr>
      <w:r w:rsidRPr="007775B5">
        <w:rPr>
          <w:szCs w:val="24"/>
        </w:rPr>
        <w:t>A mean for organizing and reporting a Governments allocation of fiscal resources along the lines of high- level goals.</w:t>
      </w:r>
    </w:p>
    <w:p w:rsidR="007775B5" w:rsidRPr="007775B5" w:rsidRDefault="007775B5" w:rsidP="00AB0E17">
      <w:pPr>
        <w:pStyle w:val="ListParagraph"/>
        <w:tabs>
          <w:tab w:val="left" w:pos="2254"/>
        </w:tabs>
        <w:jc w:val="both"/>
        <w:rPr>
          <w:b/>
          <w:szCs w:val="24"/>
        </w:rPr>
      </w:pPr>
      <w:r w:rsidRPr="007775B5">
        <w:rPr>
          <w:b/>
          <w:szCs w:val="24"/>
        </w:rPr>
        <w:t>Budgeting for outcomes</w:t>
      </w:r>
    </w:p>
    <w:p w:rsidR="007775B5" w:rsidRDefault="007775B5" w:rsidP="005804D0">
      <w:pPr>
        <w:pStyle w:val="ListParagraph"/>
        <w:numPr>
          <w:ilvl w:val="0"/>
          <w:numId w:val="21"/>
        </w:numPr>
        <w:tabs>
          <w:tab w:val="left" w:pos="2254"/>
        </w:tabs>
        <w:jc w:val="both"/>
        <w:rPr>
          <w:szCs w:val="24"/>
        </w:rPr>
      </w:pPr>
      <w:r>
        <w:rPr>
          <w:szCs w:val="24"/>
        </w:rPr>
        <w:t>Take the focus on performance further by creating a process for defining outcomes those citizens wants as the first step in budgeting process.</w:t>
      </w:r>
    </w:p>
    <w:p w:rsidR="007775B5" w:rsidRPr="007775B5" w:rsidRDefault="007775B5" w:rsidP="00AB0E17">
      <w:pPr>
        <w:pStyle w:val="ListParagraph"/>
        <w:tabs>
          <w:tab w:val="left" w:pos="2254"/>
        </w:tabs>
        <w:jc w:val="both"/>
        <w:rPr>
          <w:b/>
          <w:szCs w:val="24"/>
        </w:rPr>
      </w:pPr>
      <w:r w:rsidRPr="007775B5">
        <w:rPr>
          <w:b/>
          <w:szCs w:val="24"/>
        </w:rPr>
        <w:t>Participatory Budgeting</w:t>
      </w:r>
    </w:p>
    <w:p w:rsidR="007775B5" w:rsidRDefault="007775B5" w:rsidP="005804D0">
      <w:pPr>
        <w:pStyle w:val="ListParagraph"/>
        <w:numPr>
          <w:ilvl w:val="0"/>
          <w:numId w:val="21"/>
        </w:numPr>
        <w:tabs>
          <w:tab w:val="left" w:pos="2254"/>
        </w:tabs>
        <w:jc w:val="both"/>
        <w:rPr>
          <w:szCs w:val="24"/>
        </w:rPr>
      </w:pPr>
      <w:r>
        <w:rPr>
          <w:szCs w:val="24"/>
        </w:rPr>
        <w:t>Involving citizens directly in budgeting process</w:t>
      </w:r>
    </w:p>
    <w:p w:rsidR="007775B5" w:rsidRPr="007775B5" w:rsidRDefault="007775B5" w:rsidP="00AB0E17">
      <w:pPr>
        <w:pStyle w:val="ListParagraph"/>
        <w:tabs>
          <w:tab w:val="left" w:pos="2254"/>
        </w:tabs>
        <w:jc w:val="both"/>
        <w:rPr>
          <w:b/>
          <w:szCs w:val="24"/>
        </w:rPr>
      </w:pPr>
      <w:r w:rsidRPr="007775B5">
        <w:rPr>
          <w:b/>
          <w:szCs w:val="24"/>
        </w:rPr>
        <w:t>Budget Mainstreaming</w:t>
      </w:r>
    </w:p>
    <w:p w:rsidR="007775B5" w:rsidRPr="007775B5" w:rsidRDefault="007775B5" w:rsidP="005804D0">
      <w:pPr>
        <w:pStyle w:val="ListParagraph"/>
        <w:numPr>
          <w:ilvl w:val="0"/>
          <w:numId w:val="21"/>
        </w:numPr>
        <w:tabs>
          <w:tab w:val="left" w:pos="2254"/>
        </w:tabs>
        <w:jc w:val="both"/>
        <w:rPr>
          <w:szCs w:val="24"/>
        </w:rPr>
      </w:pPr>
      <w:r>
        <w:rPr>
          <w:szCs w:val="24"/>
        </w:rPr>
        <w:t>Integration of specific issue areas into fiscal budgets (e.g. gender; environment)</w:t>
      </w:r>
    </w:p>
    <w:p w:rsidR="00A175BB" w:rsidRDefault="00A175BB" w:rsidP="00AB0E17">
      <w:pPr>
        <w:tabs>
          <w:tab w:val="left" w:pos="2254"/>
        </w:tabs>
        <w:rPr>
          <w:szCs w:val="24"/>
        </w:rPr>
      </w:pPr>
    </w:p>
    <w:p w:rsidR="00A175BB" w:rsidRDefault="002A206F" w:rsidP="00634930">
      <w:pPr>
        <w:tabs>
          <w:tab w:val="left" w:pos="2254"/>
        </w:tabs>
        <w:jc w:val="center"/>
        <w:rPr>
          <w:szCs w:val="24"/>
        </w:rPr>
      </w:pPr>
      <w:r>
        <w:rPr>
          <w:noProof/>
          <w:szCs w:val="24"/>
        </w:rPr>
        <w:drawing>
          <wp:anchor distT="0" distB="0" distL="114300" distR="114300" simplePos="0" relativeHeight="251795456" behindDoc="0" locked="0" layoutInCell="1" allowOverlap="1">
            <wp:simplePos x="0" y="0"/>
            <wp:positionH relativeFrom="column">
              <wp:posOffset>519982</wp:posOffset>
            </wp:positionH>
            <wp:positionV relativeFrom="paragraph">
              <wp:posOffset>-745</wp:posOffset>
            </wp:positionV>
            <wp:extent cx="3783910" cy="612250"/>
            <wp:effectExtent l="19050" t="0" r="7040" b="0"/>
            <wp:wrapNone/>
            <wp:docPr id="134"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82154" cy="542423"/>
                      <a:chOff x="1385646" y="-20539"/>
                      <a:chExt cx="7682154" cy="542423"/>
                    </a:xfrm>
                  </a:grpSpPr>
                  <a:sp>
                    <a:nvSpPr>
                      <a:cNvPr id="14" name="Title 1"/>
                      <a:cNvSpPr txBox="1">
                        <a:spLocks/>
                      </a:cNvSpPr>
                    </a:nvSpPr>
                    <a:spPr>
                      <a:xfrm>
                        <a:off x="1385646" y="-20539"/>
                        <a:ext cx="7682154" cy="542423"/>
                      </a:xfrm>
                      <a:prstGeom prst="rect">
                        <a:avLst/>
                      </a:prstGeom>
                      <a:solidFill>
                        <a:srgbClr val="00B0F0"/>
                      </a:solidFill>
                      <a:ln>
                        <a:solidFill>
                          <a:schemeClr val="accent5">
                            <a:lumMod val="50000"/>
                          </a:schemeClr>
                        </a:solidFill>
                      </a:ln>
                    </a:spPr>
                    <a:txSp>
                      <a:txBody>
                        <a:bodyPr vert="horz" lIns="91440" tIns="45720" rIns="91440" bIns="45720" rtlCol="0" anchor="ctr">
                          <a:normAutofit fontScale="70000" lnSpcReduction="20000"/>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r>
                            <a:rPr lang="en-US" dirty="0">
                              <a:latin typeface="Century Schoolbook" panose="02040604050505020304" pitchFamily="18" charset="0"/>
                            </a:rPr>
                            <a:t>Role of CIVIL SOCIETY, PRIVATE SECTOR &amp; MEDIA:</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A175BB" w:rsidRDefault="00A175BB" w:rsidP="00634930">
      <w:pPr>
        <w:tabs>
          <w:tab w:val="left" w:pos="2254"/>
        </w:tabs>
        <w:jc w:val="center"/>
        <w:rPr>
          <w:szCs w:val="24"/>
        </w:rPr>
      </w:pPr>
    </w:p>
    <w:p w:rsidR="00A175BB" w:rsidRDefault="00A175BB" w:rsidP="00634930">
      <w:pPr>
        <w:tabs>
          <w:tab w:val="left" w:pos="2254"/>
        </w:tabs>
        <w:jc w:val="center"/>
        <w:rPr>
          <w:szCs w:val="24"/>
        </w:rPr>
      </w:pPr>
    </w:p>
    <w:p w:rsidR="00A175BB" w:rsidRDefault="00A175BB" w:rsidP="00A175BB">
      <w:pPr>
        <w:tabs>
          <w:tab w:val="left" w:pos="2254"/>
        </w:tabs>
        <w:rPr>
          <w:szCs w:val="24"/>
        </w:rPr>
      </w:pPr>
    </w:p>
    <w:p w:rsidR="00A175BB" w:rsidRPr="00820E5E" w:rsidRDefault="002A206F" w:rsidP="005804D0">
      <w:pPr>
        <w:pStyle w:val="ListParagraph"/>
        <w:numPr>
          <w:ilvl w:val="0"/>
          <w:numId w:val="22"/>
        </w:numPr>
        <w:tabs>
          <w:tab w:val="left" w:pos="2254"/>
        </w:tabs>
        <w:jc w:val="both"/>
        <w:rPr>
          <w:b/>
          <w:szCs w:val="24"/>
        </w:rPr>
      </w:pPr>
      <w:r w:rsidRPr="00820E5E">
        <w:rPr>
          <w:b/>
          <w:szCs w:val="24"/>
        </w:rPr>
        <w:t>Helping to socialize the SDGs and mobilize communities</w:t>
      </w:r>
      <w:r w:rsidR="00820E5E" w:rsidRPr="00820E5E">
        <w:rPr>
          <w:b/>
          <w:szCs w:val="24"/>
        </w:rPr>
        <w:t>:</w:t>
      </w:r>
    </w:p>
    <w:p w:rsidR="002A206F" w:rsidRDefault="002A206F" w:rsidP="005804D0">
      <w:pPr>
        <w:pStyle w:val="ListParagraph"/>
        <w:numPr>
          <w:ilvl w:val="0"/>
          <w:numId w:val="25"/>
        </w:numPr>
        <w:tabs>
          <w:tab w:val="left" w:pos="2254"/>
        </w:tabs>
        <w:ind w:left="720"/>
        <w:jc w:val="both"/>
        <w:rPr>
          <w:szCs w:val="24"/>
        </w:rPr>
      </w:pPr>
      <w:r w:rsidRPr="002A206F">
        <w:rPr>
          <w:szCs w:val="24"/>
        </w:rPr>
        <w:t>Mobilize across sectors (health, education, etc) and geographic areas (rural, urban, etc.)</w:t>
      </w:r>
    </w:p>
    <w:p w:rsidR="002A206F" w:rsidRDefault="002A206F" w:rsidP="005804D0">
      <w:pPr>
        <w:pStyle w:val="ListParagraph"/>
        <w:numPr>
          <w:ilvl w:val="0"/>
          <w:numId w:val="25"/>
        </w:numPr>
        <w:tabs>
          <w:tab w:val="left" w:pos="2254"/>
        </w:tabs>
        <w:ind w:left="720"/>
        <w:jc w:val="both"/>
        <w:rPr>
          <w:szCs w:val="24"/>
        </w:rPr>
      </w:pPr>
      <w:r>
        <w:rPr>
          <w:szCs w:val="24"/>
        </w:rPr>
        <w:t xml:space="preserve">Ensure that every single citizen understand what the SDGs are about (the 5Ps): ‘People, Planet, Prosperity, Peace and Partnership’- </w:t>
      </w:r>
      <w:r w:rsidRPr="00820E5E">
        <w:rPr>
          <w:b/>
          <w:szCs w:val="24"/>
        </w:rPr>
        <w:t>National campaign</w:t>
      </w:r>
      <w:r>
        <w:rPr>
          <w:szCs w:val="24"/>
        </w:rPr>
        <w:t>.</w:t>
      </w:r>
    </w:p>
    <w:p w:rsidR="00820E5E" w:rsidRDefault="00820E5E" w:rsidP="005804D0">
      <w:pPr>
        <w:pStyle w:val="ListParagraph"/>
        <w:tabs>
          <w:tab w:val="left" w:pos="2254"/>
        </w:tabs>
        <w:ind w:left="0"/>
        <w:jc w:val="both"/>
        <w:rPr>
          <w:szCs w:val="24"/>
        </w:rPr>
      </w:pPr>
    </w:p>
    <w:p w:rsidR="00820E5E" w:rsidRPr="00820E5E" w:rsidRDefault="00820E5E" w:rsidP="005804D0">
      <w:pPr>
        <w:pStyle w:val="ListParagraph"/>
        <w:numPr>
          <w:ilvl w:val="0"/>
          <w:numId w:val="22"/>
        </w:numPr>
        <w:tabs>
          <w:tab w:val="left" w:pos="2254"/>
        </w:tabs>
        <w:spacing w:line="276" w:lineRule="auto"/>
        <w:jc w:val="both"/>
        <w:rPr>
          <w:b/>
          <w:szCs w:val="24"/>
        </w:rPr>
      </w:pPr>
      <w:r w:rsidRPr="00820E5E">
        <w:rPr>
          <w:b/>
          <w:szCs w:val="24"/>
        </w:rPr>
        <w:t>Leveraging existing technology:</w:t>
      </w:r>
    </w:p>
    <w:p w:rsidR="00820E5E" w:rsidRDefault="00820E5E" w:rsidP="005804D0">
      <w:pPr>
        <w:pStyle w:val="ListParagraph"/>
        <w:numPr>
          <w:ilvl w:val="0"/>
          <w:numId w:val="23"/>
        </w:numPr>
        <w:tabs>
          <w:tab w:val="left" w:pos="2254"/>
        </w:tabs>
        <w:spacing w:line="276" w:lineRule="auto"/>
        <w:ind w:left="720"/>
        <w:jc w:val="both"/>
        <w:rPr>
          <w:szCs w:val="24"/>
        </w:rPr>
      </w:pPr>
      <w:r>
        <w:rPr>
          <w:szCs w:val="24"/>
        </w:rPr>
        <w:t>Social media (twitter, online tools, chats, Face book,)</w:t>
      </w:r>
    </w:p>
    <w:p w:rsidR="00820E5E" w:rsidRDefault="00820E5E" w:rsidP="005804D0">
      <w:pPr>
        <w:pStyle w:val="ListParagraph"/>
        <w:numPr>
          <w:ilvl w:val="0"/>
          <w:numId w:val="23"/>
        </w:numPr>
        <w:tabs>
          <w:tab w:val="left" w:pos="2254"/>
        </w:tabs>
        <w:spacing w:line="276" w:lineRule="auto"/>
        <w:ind w:left="720"/>
        <w:jc w:val="both"/>
        <w:rPr>
          <w:szCs w:val="24"/>
        </w:rPr>
      </w:pPr>
      <w:r>
        <w:rPr>
          <w:szCs w:val="24"/>
        </w:rPr>
        <w:t>Traditional media) TV, Radio, printed media…….)</w:t>
      </w:r>
    </w:p>
    <w:p w:rsidR="00820E5E" w:rsidRDefault="00820E5E" w:rsidP="005804D0">
      <w:pPr>
        <w:pStyle w:val="ListParagraph"/>
        <w:numPr>
          <w:ilvl w:val="0"/>
          <w:numId w:val="23"/>
        </w:numPr>
        <w:tabs>
          <w:tab w:val="left" w:pos="2254"/>
        </w:tabs>
        <w:spacing w:line="276" w:lineRule="auto"/>
        <w:ind w:left="720"/>
        <w:jc w:val="both"/>
        <w:rPr>
          <w:szCs w:val="24"/>
        </w:rPr>
      </w:pPr>
      <w:r>
        <w:rPr>
          <w:szCs w:val="24"/>
        </w:rPr>
        <w:t>Community Radio and Private FMs.</w:t>
      </w:r>
    </w:p>
    <w:p w:rsidR="00820E5E" w:rsidRDefault="00820E5E" w:rsidP="005804D0">
      <w:pPr>
        <w:tabs>
          <w:tab w:val="left" w:pos="2254"/>
        </w:tabs>
        <w:spacing w:line="276" w:lineRule="auto"/>
        <w:jc w:val="both"/>
        <w:rPr>
          <w:szCs w:val="24"/>
        </w:rPr>
      </w:pPr>
    </w:p>
    <w:p w:rsidR="00820E5E" w:rsidRPr="00820E5E" w:rsidRDefault="00820E5E" w:rsidP="005804D0">
      <w:pPr>
        <w:pStyle w:val="ListParagraph"/>
        <w:numPr>
          <w:ilvl w:val="0"/>
          <w:numId w:val="22"/>
        </w:numPr>
        <w:tabs>
          <w:tab w:val="left" w:pos="2254"/>
        </w:tabs>
        <w:spacing w:line="276" w:lineRule="auto"/>
        <w:jc w:val="both"/>
        <w:rPr>
          <w:b/>
          <w:szCs w:val="24"/>
        </w:rPr>
      </w:pPr>
      <w:r w:rsidRPr="00820E5E">
        <w:rPr>
          <w:b/>
          <w:szCs w:val="24"/>
        </w:rPr>
        <w:t>Understand the entry point in the implementation of SDGs:</w:t>
      </w:r>
    </w:p>
    <w:p w:rsidR="00820E5E" w:rsidRDefault="00820E5E" w:rsidP="005804D0">
      <w:pPr>
        <w:pStyle w:val="ListParagraph"/>
        <w:numPr>
          <w:ilvl w:val="0"/>
          <w:numId w:val="24"/>
        </w:numPr>
        <w:tabs>
          <w:tab w:val="left" w:pos="2254"/>
        </w:tabs>
        <w:spacing w:line="276" w:lineRule="auto"/>
        <w:jc w:val="both"/>
        <w:rPr>
          <w:szCs w:val="24"/>
        </w:rPr>
      </w:pPr>
      <w:r>
        <w:rPr>
          <w:szCs w:val="24"/>
        </w:rPr>
        <w:t>Support the Government to priorities.</w:t>
      </w:r>
    </w:p>
    <w:p w:rsidR="00820E5E" w:rsidRDefault="00820E5E" w:rsidP="005804D0">
      <w:pPr>
        <w:pStyle w:val="ListParagraph"/>
        <w:numPr>
          <w:ilvl w:val="0"/>
          <w:numId w:val="24"/>
        </w:numPr>
        <w:tabs>
          <w:tab w:val="left" w:pos="2254"/>
        </w:tabs>
        <w:spacing w:line="276" w:lineRule="auto"/>
        <w:jc w:val="both"/>
        <w:rPr>
          <w:szCs w:val="24"/>
        </w:rPr>
      </w:pPr>
      <w:r>
        <w:rPr>
          <w:szCs w:val="24"/>
        </w:rPr>
        <w:t>Implement actions on the ground.</w:t>
      </w:r>
    </w:p>
    <w:p w:rsidR="00820E5E" w:rsidRPr="00AB0E17" w:rsidRDefault="00820E5E" w:rsidP="005804D0">
      <w:pPr>
        <w:pStyle w:val="ListParagraph"/>
        <w:numPr>
          <w:ilvl w:val="0"/>
          <w:numId w:val="24"/>
        </w:numPr>
        <w:tabs>
          <w:tab w:val="left" w:pos="2254"/>
        </w:tabs>
        <w:spacing w:line="276" w:lineRule="auto"/>
        <w:jc w:val="both"/>
        <w:rPr>
          <w:szCs w:val="24"/>
        </w:rPr>
      </w:pPr>
      <w:r>
        <w:rPr>
          <w:szCs w:val="24"/>
        </w:rPr>
        <w:t>Help with resource mobilization to financing development.</w:t>
      </w:r>
    </w:p>
    <w:p w:rsidR="00A175BB" w:rsidRDefault="00FA6D70" w:rsidP="00A175BB">
      <w:pPr>
        <w:tabs>
          <w:tab w:val="left" w:pos="2254"/>
        </w:tabs>
        <w:rPr>
          <w:szCs w:val="24"/>
        </w:rPr>
      </w:pPr>
      <w:r>
        <w:rPr>
          <w:noProof/>
          <w:szCs w:val="24"/>
        </w:rPr>
        <w:drawing>
          <wp:anchor distT="0" distB="0" distL="114300" distR="114300" simplePos="0" relativeHeight="251799552" behindDoc="0" locked="0" layoutInCell="1" allowOverlap="1">
            <wp:simplePos x="0" y="0"/>
            <wp:positionH relativeFrom="column">
              <wp:posOffset>902970</wp:posOffset>
            </wp:positionH>
            <wp:positionV relativeFrom="paragraph">
              <wp:posOffset>74295</wp:posOffset>
            </wp:positionV>
            <wp:extent cx="4184650" cy="389255"/>
            <wp:effectExtent l="0" t="0" r="6350" b="0"/>
            <wp:wrapNone/>
            <wp:docPr id="140" name="Object 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96200" cy="994172"/>
                      <a:chOff x="1447800" y="0"/>
                      <a:chExt cx="7696200" cy="994172"/>
                    </a:xfrm>
                  </a:grpSpPr>
                  <a:sp>
                    <a:nvSpPr>
                      <a:cNvPr id="2" name="Title 1">
                        <a:extLst>
                          <a:ext uri="{FF2B5EF4-FFF2-40B4-BE49-F238E27FC236}">
                            <a16:creationId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E65CCA2C-3B93-4CF2-AEBF-F524F438FA09}"/>
                          </a:ext>
                        </a:extLst>
                      </a:cNvPr>
                      <a:cNvSpPr>
                        <a:spLocks noGrp="1"/>
                      </a:cNvSpPr>
                    </a:nvSpPr>
                    <a:spPr>
                      <a:xfrm>
                        <a:off x="1447800" y="0"/>
                        <a:ext cx="7696200" cy="994172"/>
                      </a:xfrm>
                      <a:prstGeom prst="rect">
                        <a:avLst/>
                      </a:prstGeom>
                      <a:solidFill>
                        <a:srgbClr val="00B0F0"/>
                      </a:solidFill>
                      <a:ln>
                        <a:solidFill>
                          <a:schemeClr val="accent5">
                            <a:lumMod val="50000"/>
                          </a:schemeClr>
                        </a:solidFill>
                      </a:ln>
                    </a:spPr>
                    <a:txSp>
                      <a:txBody>
                        <a:bodyPr vert="horz" lIns="91440" tIns="45720" rIns="91440" bIns="45720" rtlCol="0" anchor="ctr">
                          <a:normAutofit/>
                        </a:bodyPr>
                        <a:lstStyle>
                          <a:lvl1pPr algn="l" defTabSz="685800" rtl="0" eaLnBrk="1" latinLnBrk="0" hangingPunct="1">
                            <a:lnSpc>
                              <a:spcPct val="90000"/>
                            </a:lnSpc>
                            <a:spcBef>
                              <a:spcPct val="0"/>
                            </a:spcBef>
                            <a:buNone/>
                            <a:defRPr sz="3300" kern="1200">
                              <a:solidFill>
                                <a:schemeClr val="lt1"/>
                              </a:solidFill>
                              <a:latin typeface="+mn-lt"/>
                              <a:ea typeface="+mn-ea"/>
                              <a:cs typeface="+mn-cs"/>
                            </a:defRPr>
                          </a:lvl1pPr>
                          <a:lvl2pPr>
                            <a:defRPr>
                              <a:solidFill>
                                <a:schemeClr val="lt1"/>
                              </a:solidFill>
                              <a:latin typeface="+mn-lt"/>
                              <a:ea typeface="+mn-ea"/>
                              <a:cs typeface="+mn-cs"/>
                            </a:defRPr>
                          </a:lvl2pPr>
                          <a:lvl3pPr>
                            <a:defRPr>
                              <a:solidFill>
                                <a:schemeClr val="lt1"/>
                              </a:solidFill>
                              <a:latin typeface="+mn-lt"/>
                              <a:ea typeface="+mn-ea"/>
                              <a:cs typeface="+mn-cs"/>
                            </a:defRPr>
                          </a:lvl3pPr>
                          <a:lvl4pPr>
                            <a:defRPr>
                              <a:solidFill>
                                <a:schemeClr val="lt1"/>
                              </a:solidFill>
                              <a:latin typeface="+mn-lt"/>
                              <a:ea typeface="+mn-ea"/>
                              <a:cs typeface="+mn-cs"/>
                            </a:defRPr>
                          </a:lvl4pPr>
                          <a:lvl5pPr>
                            <a:defRPr>
                              <a:solidFill>
                                <a:schemeClr val="lt1"/>
                              </a:solidFill>
                              <a:latin typeface="+mn-lt"/>
                              <a:ea typeface="+mn-ea"/>
                              <a:cs typeface="+mn-cs"/>
                            </a:defRPr>
                          </a:lvl5pPr>
                          <a:lvl6pPr>
                            <a:defRPr>
                              <a:solidFill>
                                <a:schemeClr val="lt1"/>
                              </a:solidFill>
                              <a:latin typeface="+mn-lt"/>
                              <a:ea typeface="+mn-ea"/>
                              <a:cs typeface="+mn-cs"/>
                            </a:defRPr>
                          </a:lvl6pPr>
                          <a:lvl7pPr>
                            <a:defRPr>
                              <a:solidFill>
                                <a:schemeClr val="lt1"/>
                              </a:solidFill>
                              <a:latin typeface="+mn-lt"/>
                              <a:ea typeface="+mn-ea"/>
                              <a:cs typeface="+mn-cs"/>
                            </a:defRPr>
                          </a:lvl7pPr>
                          <a:lvl8pPr>
                            <a:defRPr>
                              <a:solidFill>
                                <a:schemeClr val="lt1"/>
                              </a:solidFill>
                              <a:latin typeface="+mn-lt"/>
                              <a:ea typeface="+mn-ea"/>
                              <a:cs typeface="+mn-cs"/>
                            </a:defRPr>
                          </a:lvl8pPr>
                          <a:lvl9pPr>
                            <a:defRPr>
                              <a:solidFill>
                                <a:schemeClr val="lt1"/>
                              </a:solidFill>
                              <a:latin typeface="+mn-lt"/>
                              <a:ea typeface="+mn-ea"/>
                              <a:cs typeface="+mn-cs"/>
                            </a:defRPr>
                          </a:lvl9pPr>
                        </a:lstStyle>
                        <a:p>
                          <a:pPr defTabSz="914400"/>
                          <a:r>
                            <a:rPr lang="en-US" sz="2800" b="1" dirty="0">
                              <a:solidFill>
                                <a:schemeClr val="lt1"/>
                              </a:solidFill>
                              <a:latin typeface="Century Schoolbook" panose="02040604050505020304" pitchFamily="18" charset="0"/>
                            </a:rPr>
                            <a:t>Why Localisation &amp; Integration is Important</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A175BB" w:rsidRDefault="00A175BB" w:rsidP="00A175BB">
      <w:pPr>
        <w:tabs>
          <w:tab w:val="left" w:pos="2254"/>
        </w:tabs>
        <w:rPr>
          <w:szCs w:val="24"/>
        </w:rPr>
      </w:pPr>
    </w:p>
    <w:p w:rsidR="00A175BB" w:rsidRDefault="00A175BB" w:rsidP="00A175BB">
      <w:pPr>
        <w:tabs>
          <w:tab w:val="left" w:pos="2254"/>
        </w:tabs>
        <w:rPr>
          <w:szCs w:val="24"/>
        </w:rPr>
      </w:pPr>
    </w:p>
    <w:p w:rsidR="00242FC7" w:rsidRDefault="00FA6D70" w:rsidP="005804D0">
      <w:pPr>
        <w:pStyle w:val="ListParagraph"/>
        <w:numPr>
          <w:ilvl w:val="0"/>
          <w:numId w:val="21"/>
        </w:numPr>
        <w:tabs>
          <w:tab w:val="left" w:pos="2254"/>
        </w:tabs>
        <w:spacing w:line="276" w:lineRule="auto"/>
        <w:jc w:val="both"/>
        <w:rPr>
          <w:szCs w:val="24"/>
        </w:rPr>
      </w:pPr>
      <w:r w:rsidRPr="00FA6D70">
        <w:rPr>
          <w:szCs w:val="24"/>
        </w:rPr>
        <w:t>Localizing is the process of taking into account sub national contexts in the achievements of the 2030 Agendas</w:t>
      </w:r>
    </w:p>
    <w:p w:rsidR="00FA6D70" w:rsidRDefault="00FA6D70" w:rsidP="005804D0">
      <w:pPr>
        <w:pStyle w:val="ListParagraph"/>
        <w:numPr>
          <w:ilvl w:val="0"/>
          <w:numId w:val="26"/>
        </w:numPr>
        <w:tabs>
          <w:tab w:val="left" w:pos="2254"/>
        </w:tabs>
        <w:spacing w:line="276" w:lineRule="auto"/>
        <w:jc w:val="both"/>
        <w:rPr>
          <w:szCs w:val="24"/>
        </w:rPr>
      </w:pPr>
      <w:r>
        <w:rPr>
          <w:szCs w:val="24"/>
        </w:rPr>
        <w:t>From the setting of goals and targets,</w:t>
      </w:r>
    </w:p>
    <w:p w:rsidR="00FA6D70" w:rsidRDefault="00FA6D70" w:rsidP="005804D0">
      <w:pPr>
        <w:pStyle w:val="ListParagraph"/>
        <w:numPr>
          <w:ilvl w:val="0"/>
          <w:numId w:val="26"/>
        </w:numPr>
        <w:tabs>
          <w:tab w:val="left" w:pos="2254"/>
        </w:tabs>
        <w:spacing w:line="276" w:lineRule="auto"/>
        <w:jc w:val="both"/>
        <w:rPr>
          <w:szCs w:val="24"/>
        </w:rPr>
      </w:pPr>
      <w:r>
        <w:rPr>
          <w:szCs w:val="24"/>
        </w:rPr>
        <w:t>To determine the means of implementation,</w:t>
      </w:r>
    </w:p>
    <w:p w:rsidR="00EF1F6C" w:rsidRPr="006B366E" w:rsidRDefault="00FA6D70" w:rsidP="005804D0">
      <w:pPr>
        <w:pStyle w:val="ListParagraph"/>
        <w:numPr>
          <w:ilvl w:val="0"/>
          <w:numId w:val="26"/>
        </w:numPr>
        <w:tabs>
          <w:tab w:val="left" w:pos="2254"/>
        </w:tabs>
        <w:spacing w:line="276" w:lineRule="auto"/>
        <w:jc w:val="both"/>
        <w:rPr>
          <w:szCs w:val="24"/>
        </w:rPr>
      </w:pPr>
      <w:r>
        <w:rPr>
          <w:szCs w:val="24"/>
        </w:rPr>
        <w:t>And using indicators to measure and monitor progress.</w:t>
      </w:r>
    </w:p>
    <w:p w:rsidR="00EF1F6C" w:rsidRDefault="00EF1F6C" w:rsidP="005804D0">
      <w:pPr>
        <w:pStyle w:val="ListParagraph"/>
        <w:numPr>
          <w:ilvl w:val="0"/>
          <w:numId w:val="21"/>
        </w:numPr>
        <w:tabs>
          <w:tab w:val="left" w:pos="2254"/>
        </w:tabs>
        <w:spacing w:line="276" w:lineRule="auto"/>
        <w:jc w:val="both"/>
        <w:rPr>
          <w:szCs w:val="24"/>
        </w:rPr>
      </w:pPr>
      <w:r w:rsidRPr="00EF1F6C">
        <w:rPr>
          <w:szCs w:val="24"/>
        </w:rPr>
        <w:t>SDGs have targets directly related to the responsibilities of Local and Regional Governments, particularly to their role in delivering basic services</w:t>
      </w:r>
      <w:r>
        <w:rPr>
          <w:szCs w:val="24"/>
        </w:rPr>
        <w:t>.</w:t>
      </w:r>
    </w:p>
    <w:p w:rsidR="00EF1F6C" w:rsidRDefault="00EF1F6C" w:rsidP="005804D0">
      <w:pPr>
        <w:pStyle w:val="ListParagraph"/>
        <w:numPr>
          <w:ilvl w:val="0"/>
          <w:numId w:val="21"/>
        </w:numPr>
        <w:tabs>
          <w:tab w:val="left" w:pos="2254"/>
        </w:tabs>
        <w:spacing w:line="276" w:lineRule="auto"/>
        <w:jc w:val="both"/>
        <w:rPr>
          <w:szCs w:val="24"/>
        </w:rPr>
      </w:pPr>
      <w:r>
        <w:rPr>
          <w:szCs w:val="24"/>
        </w:rPr>
        <w:t>Many of the investments to achieve SDG will take place in Local level only.</w:t>
      </w:r>
    </w:p>
    <w:p w:rsidR="004627E1" w:rsidRDefault="00EF1F6C" w:rsidP="005804D0">
      <w:pPr>
        <w:pStyle w:val="ListParagraph"/>
        <w:numPr>
          <w:ilvl w:val="0"/>
          <w:numId w:val="21"/>
        </w:numPr>
        <w:tabs>
          <w:tab w:val="left" w:pos="2254"/>
        </w:tabs>
        <w:spacing w:line="276" w:lineRule="auto"/>
        <w:jc w:val="both"/>
        <w:rPr>
          <w:szCs w:val="24"/>
        </w:rPr>
      </w:pPr>
      <w:r>
        <w:rPr>
          <w:szCs w:val="24"/>
        </w:rPr>
        <w:t>Local and Regional Governments are well placed to raise awareness about the importance of the SDGs and their relevance to Local communities.</w:t>
      </w:r>
    </w:p>
    <w:p w:rsidR="00E14862" w:rsidRDefault="00E14862" w:rsidP="006B4FA5">
      <w:pPr>
        <w:tabs>
          <w:tab w:val="left" w:pos="2254"/>
        </w:tabs>
        <w:rPr>
          <w:szCs w:val="24"/>
        </w:rPr>
      </w:pPr>
    </w:p>
    <w:p w:rsidR="00D73B5A" w:rsidRDefault="00D73B5A" w:rsidP="00D73B5A">
      <w:pPr>
        <w:jc w:val="center"/>
        <w:rPr>
          <w:rFonts w:eastAsia="Times New Roman"/>
          <w:b/>
          <w:color w:val="000000"/>
          <w:szCs w:val="24"/>
        </w:rPr>
      </w:pPr>
      <w:r w:rsidRPr="00D73B5A">
        <w:rPr>
          <w:rFonts w:eastAsia="Times New Roman"/>
          <w:b/>
          <w:color w:val="000000"/>
          <w:szCs w:val="24"/>
        </w:rPr>
        <w:lastRenderedPageBreak/>
        <w:t>SENSITIZING AND ENGAGING LOCAL STAKEHOLDERS – DISTRICT AND LOCAL COMMUNITIES ON SDGS</w:t>
      </w:r>
    </w:p>
    <w:p w:rsidR="00D73B5A" w:rsidRDefault="00D73B5A" w:rsidP="00D73B5A">
      <w:pPr>
        <w:jc w:val="center"/>
        <w:rPr>
          <w:rFonts w:eastAsia="Times New Roman"/>
          <w:b/>
          <w:color w:val="000000"/>
          <w:szCs w:val="24"/>
        </w:rPr>
      </w:pPr>
    </w:p>
    <w:p w:rsidR="002940F0" w:rsidRDefault="002940F0" w:rsidP="00D73B5A">
      <w:pPr>
        <w:jc w:val="center"/>
        <w:rPr>
          <w:i/>
          <w:szCs w:val="24"/>
        </w:rPr>
      </w:pPr>
      <w:r w:rsidRPr="003D5D95">
        <w:rPr>
          <w:i/>
          <w:szCs w:val="24"/>
        </w:rPr>
        <w:t>Mr. J.C. Phukan</w:t>
      </w:r>
      <w:r w:rsidRPr="002940F0">
        <w:rPr>
          <w:i/>
          <w:szCs w:val="24"/>
        </w:rPr>
        <w:t xml:space="preserve"> </w:t>
      </w:r>
    </w:p>
    <w:p w:rsidR="00D73B5A" w:rsidRPr="002940F0" w:rsidRDefault="00D73B5A" w:rsidP="00D73B5A">
      <w:pPr>
        <w:jc w:val="center"/>
        <w:rPr>
          <w:szCs w:val="24"/>
        </w:rPr>
      </w:pPr>
      <w:r w:rsidRPr="002940F0">
        <w:rPr>
          <w:szCs w:val="24"/>
        </w:rPr>
        <w:t>Consultant</w:t>
      </w:r>
    </w:p>
    <w:p w:rsidR="00B8694C" w:rsidRPr="00B8694C" w:rsidRDefault="00D73B5A" w:rsidP="00B8694C">
      <w:pPr>
        <w:jc w:val="center"/>
        <w:rPr>
          <w:szCs w:val="24"/>
        </w:rPr>
      </w:pPr>
      <w:r w:rsidRPr="00D73B5A">
        <w:rPr>
          <w:i/>
          <w:szCs w:val="24"/>
        </w:rPr>
        <w:t xml:space="preserve"> </w:t>
      </w:r>
      <w:r w:rsidRPr="000A0527">
        <w:rPr>
          <w:szCs w:val="24"/>
        </w:rPr>
        <w:t>Centre for SDG’s Assam Administrative St</w:t>
      </w:r>
      <w:r w:rsidR="00B8694C">
        <w:rPr>
          <w:szCs w:val="24"/>
        </w:rPr>
        <w:t>aff College, Government of Assam</w:t>
      </w:r>
    </w:p>
    <w:p w:rsidR="00B8694C" w:rsidRDefault="00B8694C" w:rsidP="00D73B5A">
      <w:pPr>
        <w:tabs>
          <w:tab w:val="left" w:pos="2254"/>
        </w:tabs>
        <w:jc w:val="center"/>
        <w:rPr>
          <w:i/>
          <w:sz w:val="22"/>
          <w:szCs w:val="24"/>
        </w:rPr>
      </w:pPr>
    </w:p>
    <w:p w:rsidR="00B8694C" w:rsidRDefault="00D273D9" w:rsidP="00D73B5A">
      <w:pPr>
        <w:tabs>
          <w:tab w:val="left" w:pos="2254"/>
        </w:tabs>
        <w:jc w:val="center"/>
        <w:rPr>
          <w:i/>
          <w:sz w:val="22"/>
          <w:szCs w:val="24"/>
        </w:rPr>
      </w:pPr>
      <w:r>
        <w:rPr>
          <w:i/>
          <w:noProof/>
          <w:sz w:val="22"/>
          <w:szCs w:val="24"/>
        </w:rPr>
        <w:pict>
          <v:shape id="_x0000_s1053" type="#_x0000_t32" style="position:absolute;left:0;text-align:left;margin-left:-68.85pt;margin-top:1.6pt;width:600.4pt;height:.65pt;flip:y;z-index:251832320" o:connectortype="straight"/>
        </w:pict>
      </w:r>
    </w:p>
    <w:p w:rsidR="00B8694C" w:rsidRDefault="00B8694C" w:rsidP="00D73B5A">
      <w:pPr>
        <w:tabs>
          <w:tab w:val="left" w:pos="2254"/>
        </w:tabs>
        <w:jc w:val="center"/>
        <w:rPr>
          <w:i/>
          <w:sz w:val="22"/>
          <w:szCs w:val="24"/>
        </w:rPr>
      </w:pPr>
    </w:p>
    <w:p w:rsidR="00B8694C" w:rsidRDefault="00B8694C" w:rsidP="00D73B5A">
      <w:pPr>
        <w:tabs>
          <w:tab w:val="left" w:pos="2254"/>
        </w:tabs>
        <w:jc w:val="center"/>
        <w:rPr>
          <w:i/>
          <w:sz w:val="22"/>
          <w:szCs w:val="24"/>
        </w:rPr>
      </w:pPr>
    </w:p>
    <w:p w:rsidR="00DE1674" w:rsidRDefault="00DE1674" w:rsidP="00DE1674">
      <w:pPr>
        <w:rPr>
          <w:b/>
          <w:szCs w:val="24"/>
        </w:rPr>
      </w:pPr>
      <w:r w:rsidRPr="0053283F">
        <w:rPr>
          <w:b/>
          <w:szCs w:val="24"/>
        </w:rPr>
        <w:t>Introduction:</w:t>
      </w:r>
    </w:p>
    <w:p w:rsidR="00DE1674" w:rsidRPr="0053283F" w:rsidRDefault="00DE1674" w:rsidP="00DE1674">
      <w:pPr>
        <w:rPr>
          <w:b/>
          <w:szCs w:val="24"/>
        </w:rPr>
      </w:pPr>
    </w:p>
    <w:p w:rsidR="00DE1674" w:rsidRPr="0053283F" w:rsidRDefault="00DE1674" w:rsidP="00DC5CF7">
      <w:pPr>
        <w:spacing w:line="360" w:lineRule="auto"/>
        <w:ind w:firstLine="720"/>
        <w:jc w:val="both"/>
        <w:rPr>
          <w:szCs w:val="24"/>
        </w:rPr>
      </w:pPr>
      <w:r w:rsidRPr="0053283F">
        <w:rPr>
          <w:szCs w:val="24"/>
        </w:rPr>
        <w:t>Leaders from 193 countries got together in September 2015 at the United Nations General Assembly to adopt the Sustainable Development Goals (SDGs). India is also a signatory to this landmark agreement which set forth a set of seventeen goals which are to be achieved by 2030. Realizing the tremendous need for fulfilling the SDGs, Government of Assam followed the trial and become the first state in the country to adopt the SDGs through the issue of comprehensive Government Order in December 2015. Government of Assam is also the first in the world to have issued a ‘Vision Assam: 2030’ document in February 2016 and a composite vision and strategic Architect</w:t>
      </w:r>
      <w:r>
        <w:rPr>
          <w:szCs w:val="24"/>
        </w:rPr>
        <w:t>ure Document titled ‘Assam 2030</w:t>
      </w:r>
      <w:r w:rsidRPr="0053283F">
        <w:rPr>
          <w:szCs w:val="24"/>
        </w:rPr>
        <w:t>: Our Dream, Our Commitment’ was released on 3</w:t>
      </w:r>
      <w:r w:rsidRPr="0053283F">
        <w:rPr>
          <w:szCs w:val="24"/>
          <w:vertAlign w:val="superscript"/>
        </w:rPr>
        <w:t>rd</w:t>
      </w:r>
      <w:r w:rsidRPr="0053283F">
        <w:rPr>
          <w:szCs w:val="24"/>
        </w:rPr>
        <w:t xml:space="preserve"> October 2016. It is also the first in the world to ha</w:t>
      </w:r>
      <w:r>
        <w:rPr>
          <w:szCs w:val="24"/>
        </w:rPr>
        <w:t xml:space="preserve">ve </w:t>
      </w:r>
      <w:r w:rsidRPr="0053283F">
        <w:rPr>
          <w:szCs w:val="24"/>
        </w:rPr>
        <w:t xml:space="preserve">formulated </w:t>
      </w:r>
      <w:r w:rsidR="00FD41A9" w:rsidRPr="0053283F">
        <w:rPr>
          <w:szCs w:val="24"/>
        </w:rPr>
        <w:t>SDGs</w:t>
      </w:r>
      <w:r w:rsidRPr="0053283F">
        <w:rPr>
          <w:szCs w:val="24"/>
        </w:rPr>
        <w:t xml:space="preserve"> - oriented Budget in July 2016. Govern</w:t>
      </w:r>
      <w:r>
        <w:rPr>
          <w:szCs w:val="24"/>
        </w:rPr>
        <w:t>ment of Assam has establish the</w:t>
      </w:r>
      <w:r w:rsidRPr="0053283F">
        <w:rPr>
          <w:szCs w:val="24"/>
        </w:rPr>
        <w:t xml:space="preserve"> centre for Sustainable Development Goals to guide, coordinate, train, spread awareness and understand on issues related to SDGs across all levels and stakeholders in the State.</w:t>
      </w:r>
    </w:p>
    <w:p w:rsidR="00DE1674" w:rsidRPr="0053283F" w:rsidRDefault="00DE1674" w:rsidP="00DE1674">
      <w:pPr>
        <w:jc w:val="both"/>
        <w:rPr>
          <w:szCs w:val="24"/>
        </w:rPr>
      </w:pPr>
    </w:p>
    <w:p w:rsidR="00DE1674" w:rsidRDefault="00DE1674" w:rsidP="00DE1674">
      <w:pPr>
        <w:jc w:val="both"/>
        <w:rPr>
          <w:b/>
          <w:szCs w:val="24"/>
        </w:rPr>
      </w:pPr>
      <w:r w:rsidRPr="0053283F">
        <w:rPr>
          <w:b/>
          <w:szCs w:val="24"/>
        </w:rPr>
        <w:t>Institutional Framework:</w:t>
      </w:r>
    </w:p>
    <w:p w:rsidR="00DC5CF7" w:rsidRPr="0053283F" w:rsidRDefault="00DC5CF7" w:rsidP="00DE1674">
      <w:pPr>
        <w:jc w:val="both"/>
        <w:rPr>
          <w:b/>
          <w:szCs w:val="24"/>
        </w:rPr>
      </w:pPr>
    </w:p>
    <w:p w:rsidR="00DE1674" w:rsidRDefault="00DE1674" w:rsidP="00DC5CF7">
      <w:pPr>
        <w:spacing w:line="360" w:lineRule="auto"/>
        <w:ind w:firstLine="720"/>
        <w:jc w:val="both"/>
        <w:rPr>
          <w:szCs w:val="24"/>
        </w:rPr>
      </w:pPr>
      <w:r w:rsidRPr="0053283F">
        <w:rPr>
          <w:szCs w:val="24"/>
        </w:rPr>
        <w:t>Transformation &amp; Development Department is the nodal department for aligning the States activities to SDGs. The Cen</w:t>
      </w:r>
      <w:r>
        <w:rPr>
          <w:szCs w:val="24"/>
        </w:rPr>
        <w:t>tre for Sustainable Development</w:t>
      </w:r>
      <w:r w:rsidRPr="0053283F">
        <w:rPr>
          <w:szCs w:val="24"/>
        </w:rPr>
        <w:t xml:space="preserve"> Goals (CSDGs) was constituted in the Assam Administrative Staff College, Khanapara as knowledge center to guide and assist the departments for planning and monitoring of SDGs program in the state. Within a span of 2 years, the Centre for SDGs has been engaged in multifarious task ranging from conducting training /workshop for dissemination of SDG related information to the departments, councils, etc. to hold conclaves for finalizing Strategy papers and action plans of departments and developing framework for planning, implementing and monitoring SDGs. To bring knowledge the center has forged partnership with various stakeholders like UNDP, UNICEF, academic institutions and other organizations. Few Milestones in SDGs Implementation in Assam below; </w:t>
      </w:r>
    </w:p>
    <w:p w:rsidR="00DE1674" w:rsidRDefault="00DE1674" w:rsidP="00DE1674">
      <w:pPr>
        <w:spacing w:line="360" w:lineRule="auto"/>
        <w:jc w:val="both"/>
        <w:rPr>
          <w:szCs w:val="24"/>
        </w:rPr>
      </w:pPr>
    </w:p>
    <w:p w:rsidR="00D73B5A" w:rsidRDefault="00DE1674" w:rsidP="00DE1674">
      <w:pPr>
        <w:spacing w:line="360" w:lineRule="auto"/>
        <w:jc w:val="both"/>
        <w:rPr>
          <w:szCs w:val="24"/>
        </w:rPr>
      </w:pPr>
      <w:r w:rsidRPr="00DE1674">
        <w:rPr>
          <w:noProof/>
          <w:szCs w:val="24"/>
        </w:rPr>
        <w:lastRenderedPageBreak/>
        <w:drawing>
          <wp:anchor distT="0" distB="0" distL="114300" distR="114300" simplePos="0" relativeHeight="251833344" behindDoc="0" locked="0" layoutInCell="1" allowOverlap="1">
            <wp:simplePos x="0" y="0"/>
            <wp:positionH relativeFrom="column">
              <wp:posOffset>-119269</wp:posOffset>
            </wp:positionH>
            <wp:positionV relativeFrom="paragraph">
              <wp:posOffset>-318052</wp:posOffset>
            </wp:positionV>
            <wp:extent cx="2894275" cy="318052"/>
            <wp:effectExtent l="0" t="0" r="0" b="0"/>
            <wp:wrapNone/>
            <wp:docPr id="88"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515600" cy="1325563"/>
                      <a:chOff x="838200" y="365125"/>
                      <a:chExt cx="10515600" cy="1325563"/>
                    </a:xfrm>
                  </a:grpSpPr>
                  <a:sp>
                    <a:nvSpPr>
                      <a:cNvPr id="2" name="Title 1">
                        <a:extLst>
                          <a:ext uri="{FF2B5EF4-FFF2-40B4-BE49-F238E27FC236}">
                            <a16:creationId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BA3C577D-16CE-40A6-8D52-09431ACE03E1}"/>
                          </a:ext>
                        </a:extLst>
                      </a:cNvPr>
                      <a:cNvSpPr>
                        <a:spLocks noGrp="1"/>
                      </a:cNvSpPr>
                    </a:nvSpPr>
                    <a:spPr>
                      <a:xfrm>
                        <a:off x="838200" y="365125"/>
                        <a:ext cx="10515600" cy="1325563"/>
                      </a:xfrm>
                      <a:prstGeom prst="rect">
                        <a:avLst/>
                      </a:prstGeom>
                    </a:spPr>
                    <a:txSp>
                      <a:txBody>
                        <a:bodyPr vert="horz" lIns="91440" tIns="45720" rIns="91440" bIns="45720" rtlCol="0" anchor="ctr">
                          <a:normAutofit/>
                        </a:bodyPr>
                        <a:lstStyle>
                          <a:lvl1pPr algn="l" defTabSz="914400" rtl="0" eaLnBrk="1" latinLnBrk="0" hangingPunct="1">
                            <a:lnSpc>
                              <a:spcPct val="90000"/>
                            </a:lnSpc>
                            <a:spcBef>
                              <a:spcPct val="0"/>
                            </a:spcBef>
                            <a:buNone/>
                            <a:defRPr sz="4400" kern="1200">
                              <a:solidFill>
                                <a:schemeClr val="tx1"/>
                              </a:solidFill>
                              <a:latin typeface="+mj-lt"/>
                              <a:ea typeface="+mj-ea"/>
                              <a:cs typeface="+mj-cs"/>
                            </a:defRPr>
                          </a:lvl1pPr>
                        </a:lstStyle>
                        <a:p>
                          <a:r>
                            <a:rPr lang="en-US" dirty="0"/>
                            <a:t>Milestones in Assam</a:t>
                          </a:r>
                        </a:p>
                      </a:txBody>
                      <a:useSpRect/>
                    </a:txSp>
                  </a:sp>
                </lc:lockedCanvas>
              </a:graphicData>
            </a:graphic>
          </wp:anchor>
        </w:drawing>
      </w:r>
      <w:r w:rsidRPr="00DE1674">
        <w:rPr>
          <w:i/>
          <w:noProof/>
          <w:sz w:val="22"/>
          <w:szCs w:val="24"/>
        </w:rPr>
        <w:drawing>
          <wp:inline distT="0" distB="0" distL="0" distR="0">
            <wp:extent cx="3668864" cy="1563260"/>
            <wp:effectExtent l="76200" t="19050" r="45886" b="36940"/>
            <wp:docPr id="101" name="Diagram 2">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C72CBC02-2C6B-4C38-8571-3F50BCCAA14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DE1674" w:rsidRDefault="00DE1674" w:rsidP="00DE1674">
      <w:pPr>
        <w:spacing w:line="360" w:lineRule="auto"/>
        <w:jc w:val="both"/>
        <w:rPr>
          <w:szCs w:val="24"/>
        </w:rPr>
      </w:pPr>
    </w:p>
    <w:p w:rsidR="00DE1674" w:rsidRDefault="00DE1674" w:rsidP="00DE1674">
      <w:pPr>
        <w:spacing w:line="360" w:lineRule="auto"/>
        <w:jc w:val="both"/>
        <w:rPr>
          <w:szCs w:val="24"/>
        </w:rPr>
      </w:pPr>
    </w:p>
    <w:p w:rsidR="00DE1674" w:rsidRDefault="00DE1674" w:rsidP="00DE1674">
      <w:pPr>
        <w:rPr>
          <w:b/>
          <w:szCs w:val="24"/>
        </w:rPr>
      </w:pPr>
      <w:r w:rsidRPr="004E14EA">
        <w:rPr>
          <w:b/>
          <w:szCs w:val="24"/>
        </w:rPr>
        <w:t>Capacity Building</w:t>
      </w:r>
      <w:r>
        <w:rPr>
          <w:b/>
          <w:szCs w:val="24"/>
        </w:rPr>
        <w:t>:</w:t>
      </w:r>
    </w:p>
    <w:p w:rsidR="00DE1674" w:rsidRDefault="00DE1674" w:rsidP="00DE1674">
      <w:pPr>
        <w:rPr>
          <w:b/>
          <w:szCs w:val="24"/>
        </w:rPr>
      </w:pPr>
    </w:p>
    <w:p w:rsidR="00DE1674" w:rsidRDefault="00DE1674" w:rsidP="00DC5CF7">
      <w:pPr>
        <w:spacing w:line="276" w:lineRule="auto"/>
        <w:ind w:firstLine="720"/>
        <w:rPr>
          <w:szCs w:val="24"/>
        </w:rPr>
      </w:pPr>
      <w:r w:rsidRPr="003549CA">
        <w:rPr>
          <w:szCs w:val="24"/>
        </w:rPr>
        <w:t xml:space="preserve">9 training on SDGs for the officers of Assam Secretariat and directorates were held in AASC. In addition, number of workshops, conclaves and thematic discussions </w:t>
      </w:r>
      <w:r>
        <w:rPr>
          <w:szCs w:val="24"/>
        </w:rPr>
        <w:t xml:space="preserve">were held </w:t>
      </w:r>
      <w:r w:rsidRPr="003549CA">
        <w:rPr>
          <w:szCs w:val="24"/>
        </w:rPr>
        <w:t xml:space="preserve">with departmental officers by the </w:t>
      </w:r>
      <w:r>
        <w:rPr>
          <w:szCs w:val="24"/>
        </w:rPr>
        <w:t>C</w:t>
      </w:r>
      <w:r w:rsidRPr="003549CA">
        <w:rPr>
          <w:szCs w:val="24"/>
        </w:rPr>
        <w:t>SDGs.</w:t>
      </w:r>
    </w:p>
    <w:p w:rsidR="00DE1674" w:rsidRDefault="00DE1674" w:rsidP="00DE1674">
      <w:pPr>
        <w:spacing w:line="276" w:lineRule="auto"/>
        <w:rPr>
          <w:szCs w:val="24"/>
        </w:rPr>
      </w:pPr>
    </w:p>
    <w:p w:rsidR="00DE1674" w:rsidRDefault="00DE1674" w:rsidP="00DE1674">
      <w:pPr>
        <w:spacing w:line="360" w:lineRule="auto"/>
        <w:rPr>
          <w:b/>
          <w:szCs w:val="24"/>
        </w:rPr>
      </w:pPr>
      <w:r w:rsidRPr="00E42788">
        <w:rPr>
          <w:b/>
          <w:szCs w:val="24"/>
        </w:rPr>
        <w:t>Localizing SDGs:</w:t>
      </w:r>
    </w:p>
    <w:p w:rsidR="00DE1674" w:rsidRPr="00405E7B" w:rsidRDefault="00DE1674" w:rsidP="00DE1674">
      <w:pPr>
        <w:spacing w:line="276" w:lineRule="auto"/>
        <w:ind w:firstLine="720"/>
        <w:jc w:val="both"/>
        <w:rPr>
          <w:szCs w:val="24"/>
        </w:rPr>
      </w:pPr>
      <w:r w:rsidRPr="00405E7B">
        <w:rPr>
          <w:szCs w:val="24"/>
        </w:rPr>
        <w:t>One of the foremost objectives of the SDGs is to ensure that “no one is left behind”. For taking SDGs to the grassroots, a series of SDGs orientation workshops were held for District level officials in 19 out of 33 districts in the first phase from October 2017 to March 2018. The Autonomous Development Councils work closely with the community and are vested with several powers, it is crucial to orient them towards the fulfillment of SDGs. The training cum workshop sessions on SDGs for the Karbi Anglong Autonomous Council on 24</w:t>
      </w:r>
      <w:r w:rsidRPr="00405E7B">
        <w:rPr>
          <w:szCs w:val="24"/>
          <w:vertAlign w:val="superscript"/>
        </w:rPr>
        <w:t>th</w:t>
      </w:r>
      <w:r w:rsidRPr="00405E7B">
        <w:rPr>
          <w:szCs w:val="24"/>
        </w:rPr>
        <w:t xml:space="preserve"> May, 2018 and Bodoland Territorial Council on 10</w:t>
      </w:r>
      <w:r w:rsidRPr="00405E7B">
        <w:rPr>
          <w:szCs w:val="24"/>
          <w:vertAlign w:val="superscript"/>
        </w:rPr>
        <w:t>th</w:t>
      </w:r>
      <w:r w:rsidRPr="00405E7B">
        <w:rPr>
          <w:szCs w:val="24"/>
        </w:rPr>
        <w:t xml:space="preserve"> May, 2018 have been conducted by the Centre for the elected representative of the six Autonomous Tribal Councils were held on 21</w:t>
      </w:r>
      <w:r w:rsidRPr="00405E7B">
        <w:rPr>
          <w:szCs w:val="24"/>
          <w:vertAlign w:val="superscript"/>
        </w:rPr>
        <w:t>st</w:t>
      </w:r>
      <w:r w:rsidRPr="00405E7B">
        <w:rPr>
          <w:szCs w:val="24"/>
        </w:rPr>
        <w:t>, 26</w:t>
      </w:r>
      <w:r w:rsidRPr="00405E7B">
        <w:rPr>
          <w:szCs w:val="24"/>
          <w:vertAlign w:val="superscript"/>
        </w:rPr>
        <w:t>th</w:t>
      </w:r>
      <w:r w:rsidRPr="00405E7B">
        <w:rPr>
          <w:szCs w:val="24"/>
        </w:rPr>
        <w:t xml:space="preserve">  and 30</w:t>
      </w:r>
      <w:r w:rsidRPr="00405E7B">
        <w:rPr>
          <w:szCs w:val="24"/>
          <w:vertAlign w:val="superscript"/>
        </w:rPr>
        <w:t>th</w:t>
      </w:r>
      <w:r w:rsidRPr="00405E7B">
        <w:rPr>
          <w:szCs w:val="24"/>
        </w:rPr>
        <w:t xml:space="preserve"> June, 2018 in AASC.</w:t>
      </w:r>
    </w:p>
    <w:p w:rsidR="00DE1674" w:rsidRPr="00DD6E83" w:rsidRDefault="00DE1674" w:rsidP="00DE1674">
      <w:pPr>
        <w:spacing w:line="276" w:lineRule="auto"/>
        <w:jc w:val="both"/>
        <w:rPr>
          <w:b/>
          <w:szCs w:val="24"/>
        </w:rPr>
      </w:pPr>
    </w:p>
    <w:p w:rsidR="00DE1674" w:rsidRPr="00405E7B" w:rsidRDefault="00DE1674" w:rsidP="00DE1674">
      <w:pPr>
        <w:spacing w:line="360" w:lineRule="auto"/>
        <w:jc w:val="both"/>
        <w:rPr>
          <w:szCs w:val="24"/>
        </w:rPr>
      </w:pPr>
      <w:r w:rsidRPr="00DD6E83">
        <w:rPr>
          <w:b/>
          <w:szCs w:val="24"/>
        </w:rPr>
        <w:t>Incorporating Innovation of SDGs</w:t>
      </w:r>
      <w:r w:rsidR="00DC5CF7">
        <w:rPr>
          <w:b/>
          <w:szCs w:val="24"/>
        </w:rPr>
        <w:t>:</w:t>
      </w:r>
    </w:p>
    <w:p w:rsidR="00DE1674" w:rsidRPr="003549CA" w:rsidRDefault="00DE1674" w:rsidP="00DE1674">
      <w:pPr>
        <w:spacing w:line="276" w:lineRule="auto"/>
        <w:ind w:firstLine="720"/>
        <w:jc w:val="both"/>
        <w:rPr>
          <w:szCs w:val="24"/>
        </w:rPr>
      </w:pPr>
      <w:r>
        <w:rPr>
          <w:szCs w:val="24"/>
        </w:rPr>
        <w:t xml:space="preserve">The Centre for SDGs in collaboration with UNDP organized the Innovation Summit for facilitating innovation for SDGs. Additionally, an ‘Ideation’ was organized in which 26 teams from educational institutions participated and presenting ideas for innovation around health, livelihoods, unemployment, agriculture, nutrition deficiency, poverty and natural disasters and environment, for better implementation of SDGs. The prize money has been disturbed to the eight winning and runners up teams and </w:t>
      </w:r>
      <w:r w:rsidR="00FD41A9">
        <w:rPr>
          <w:szCs w:val="24"/>
        </w:rPr>
        <w:t>is</w:t>
      </w:r>
      <w:r>
        <w:rPr>
          <w:szCs w:val="24"/>
        </w:rPr>
        <w:t xml:space="preserve"> currently implementing their ideas on the ground.</w:t>
      </w:r>
    </w:p>
    <w:p w:rsidR="00DE1674" w:rsidRDefault="00DE1674" w:rsidP="00DE1674">
      <w:pPr>
        <w:spacing w:line="276" w:lineRule="auto"/>
        <w:rPr>
          <w:szCs w:val="24"/>
        </w:rPr>
      </w:pPr>
    </w:p>
    <w:p w:rsidR="00DE1674" w:rsidRDefault="00DE1674" w:rsidP="00DE1674">
      <w:pPr>
        <w:spacing w:line="360" w:lineRule="auto"/>
        <w:rPr>
          <w:b/>
          <w:szCs w:val="24"/>
        </w:rPr>
      </w:pPr>
      <w:r>
        <w:rPr>
          <w:b/>
          <w:szCs w:val="24"/>
        </w:rPr>
        <w:t>Outcome B</w:t>
      </w:r>
      <w:r w:rsidRPr="00CD65BD">
        <w:rPr>
          <w:b/>
          <w:szCs w:val="24"/>
        </w:rPr>
        <w:t xml:space="preserve">udget: </w:t>
      </w:r>
      <w:r w:rsidRPr="00CD65BD">
        <w:rPr>
          <w:b/>
          <w:i/>
          <w:szCs w:val="24"/>
        </w:rPr>
        <w:t>Integrating SDGs to the Annual Budget</w:t>
      </w:r>
      <w:r w:rsidR="00DC5CF7">
        <w:rPr>
          <w:b/>
          <w:szCs w:val="24"/>
        </w:rPr>
        <w:t>:</w:t>
      </w:r>
    </w:p>
    <w:p w:rsidR="00DE1674" w:rsidRDefault="00DE1674" w:rsidP="00DE1674">
      <w:pPr>
        <w:spacing w:line="276" w:lineRule="auto"/>
        <w:ind w:firstLine="720"/>
        <w:jc w:val="both"/>
        <w:rPr>
          <w:szCs w:val="24"/>
        </w:rPr>
      </w:pPr>
      <w:r w:rsidRPr="00B77036">
        <w:rPr>
          <w:szCs w:val="24"/>
        </w:rPr>
        <w:t>Prioritizing SDGs expenditures through reallocati</w:t>
      </w:r>
      <w:r>
        <w:rPr>
          <w:szCs w:val="24"/>
        </w:rPr>
        <w:t xml:space="preserve">on from areas of lower priority. Reallocating expenditures room non-SDGs (less priority) areas to SDGs priority areas is one of the first measures that will be employed for raising resources for the SDGs. The Government has already taken the first step in this direction by mapping expenditures to the outcome budget.  The share for 2017-18 was 60%. A closer scrutiny of non-SDGs functions </w:t>
      </w:r>
      <w:r>
        <w:rPr>
          <w:szCs w:val="24"/>
        </w:rPr>
        <w:lastRenderedPageBreak/>
        <w:t>and expenditures will be carried out in 2018 which is expected to free additional resources to fill the gap.</w:t>
      </w:r>
    </w:p>
    <w:p w:rsidR="00DE1674" w:rsidRDefault="00DE1674" w:rsidP="00DE1674">
      <w:pPr>
        <w:spacing w:line="276" w:lineRule="auto"/>
        <w:ind w:firstLine="720"/>
        <w:jc w:val="both"/>
        <w:rPr>
          <w:szCs w:val="24"/>
        </w:rPr>
      </w:pPr>
    </w:p>
    <w:p w:rsidR="00DE1674" w:rsidRPr="00DE1674" w:rsidRDefault="00DE1674" w:rsidP="00DE1674">
      <w:pPr>
        <w:spacing w:line="360" w:lineRule="auto"/>
        <w:jc w:val="both"/>
        <w:rPr>
          <w:b/>
          <w:i/>
          <w:szCs w:val="24"/>
        </w:rPr>
      </w:pPr>
      <w:r w:rsidRPr="00DE1674">
        <w:rPr>
          <w:b/>
          <w:i/>
          <w:szCs w:val="24"/>
        </w:rPr>
        <w:t>Assam Agenda 2030:</w:t>
      </w:r>
    </w:p>
    <w:p w:rsidR="00DE1674" w:rsidRDefault="00DE1674" w:rsidP="00DE1674">
      <w:pPr>
        <w:spacing w:line="276" w:lineRule="auto"/>
        <w:ind w:firstLine="720"/>
        <w:jc w:val="both"/>
        <w:rPr>
          <w:szCs w:val="24"/>
        </w:rPr>
      </w:pPr>
      <w:r>
        <w:rPr>
          <w:szCs w:val="24"/>
        </w:rPr>
        <w:t xml:space="preserve">The Assam Agenda 2030 has been based on inputs from the Strategy Paper &amp; Action Plan (SPAPs) of departments and recommendations of nine conclaves as a document for incorporating strategies, interventions and actions for achieving SDGs in the state. The document is the culmination of an extensive process of consultation with departments, experts, and other stakeholders such as UN Agencies, Academicians and Researchers among others. It is the medium-term development agenda to guide the government department to initiate plans and programmes in convergence manner towards achieving the underlying theme of SDGs namely ‘No-one to be left behind’. The Assam Agenda : 2030 has nine chapters covering 17 SDGs and department primarily responsible for achieving the intended goals(s) is designated as ‘Lead Department’ and department(s) whose support is important to </w:t>
      </w:r>
      <w:r w:rsidR="00DC5CF7">
        <w:rPr>
          <w:szCs w:val="24"/>
        </w:rPr>
        <w:t>fulfill</w:t>
      </w:r>
      <w:r>
        <w:rPr>
          <w:szCs w:val="24"/>
        </w:rPr>
        <w:t xml:space="preserve"> the objectives as ‘supporting department’. Other departments like WPT &amp; BC, HAD etc. deals with all sectors of development is designated as ‘cross cutting department’.</w:t>
      </w:r>
    </w:p>
    <w:p w:rsidR="00DE1674" w:rsidRDefault="00DE1674" w:rsidP="00DE1674">
      <w:pPr>
        <w:spacing w:line="276" w:lineRule="auto"/>
        <w:ind w:firstLine="720"/>
        <w:jc w:val="both"/>
        <w:rPr>
          <w:szCs w:val="24"/>
        </w:rPr>
      </w:pPr>
    </w:p>
    <w:p w:rsidR="00DE1674" w:rsidRDefault="00DE1674" w:rsidP="00DE1674">
      <w:pPr>
        <w:spacing w:line="276" w:lineRule="auto"/>
        <w:ind w:firstLine="720"/>
        <w:jc w:val="both"/>
        <w:rPr>
          <w:szCs w:val="24"/>
        </w:rPr>
      </w:pPr>
      <w:r>
        <w:rPr>
          <w:szCs w:val="24"/>
        </w:rPr>
        <w:t>Each chapter in Assam Agenda 2030 highlights a set of indicators with baselines and targets set for 2019-20, 2023-24, and 2030-31. The major strategic interventions proposed by the departments are highlighted along with technological inputs and innovations required partnerships to be developed and requirements in terms of financial infrastructural and human resources process of consultation and deliberation from multiple stakeholders in the state. The document has been approved but the State Cabinet and proposed to be unveiled by Hon’ble CM in September, 2018.</w:t>
      </w:r>
    </w:p>
    <w:p w:rsidR="00DE1674" w:rsidRDefault="00DE1674" w:rsidP="00DE1674">
      <w:pPr>
        <w:spacing w:line="360" w:lineRule="auto"/>
        <w:jc w:val="both"/>
        <w:rPr>
          <w:szCs w:val="24"/>
        </w:rPr>
      </w:pPr>
    </w:p>
    <w:p w:rsidR="00DE1674" w:rsidRPr="00336325" w:rsidRDefault="00DE1674" w:rsidP="00DE1674">
      <w:pPr>
        <w:spacing w:line="360" w:lineRule="auto"/>
        <w:jc w:val="both"/>
        <w:rPr>
          <w:b/>
          <w:szCs w:val="24"/>
        </w:rPr>
      </w:pPr>
      <w:r w:rsidRPr="00336325">
        <w:rPr>
          <w:b/>
          <w:szCs w:val="24"/>
        </w:rPr>
        <w:t>MLA Interaction on SDGs:</w:t>
      </w:r>
    </w:p>
    <w:p w:rsidR="00DE1674" w:rsidRDefault="00DE1674" w:rsidP="00DE1674">
      <w:pPr>
        <w:spacing w:line="276" w:lineRule="auto"/>
        <w:ind w:firstLine="720"/>
        <w:jc w:val="both"/>
        <w:rPr>
          <w:szCs w:val="24"/>
        </w:rPr>
      </w:pPr>
      <w:r>
        <w:rPr>
          <w:szCs w:val="24"/>
        </w:rPr>
        <w:t>A two-day MLA interaction was organized by Hon’ble Speaker of the house on 26</w:t>
      </w:r>
      <w:r w:rsidRPr="00DE6139">
        <w:rPr>
          <w:szCs w:val="24"/>
          <w:vertAlign w:val="superscript"/>
        </w:rPr>
        <w:t>th</w:t>
      </w:r>
      <w:r>
        <w:rPr>
          <w:szCs w:val="24"/>
        </w:rPr>
        <w:t xml:space="preserve"> and 27</w:t>
      </w:r>
      <w:r w:rsidRPr="00DE6139">
        <w:rPr>
          <w:szCs w:val="24"/>
          <w:vertAlign w:val="superscript"/>
        </w:rPr>
        <w:t>th</w:t>
      </w:r>
      <w:r>
        <w:rPr>
          <w:szCs w:val="24"/>
        </w:rPr>
        <w:t xml:space="preserve"> February 2018.The two days saw participation from MLAs, experts both national and regional, bureaucrats from concerned departments and other important stakeholders of the state. The discussions focused on the Assam Agenda 2030 and understanding of SDGs and its context in Assam. </w:t>
      </w:r>
    </w:p>
    <w:p w:rsidR="00DE1674" w:rsidRPr="00C14E9B" w:rsidRDefault="00DE1674" w:rsidP="00DE1674">
      <w:pPr>
        <w:spacing w:line="360" w:lineRule="auto"/>
        <w:jc w:val="both"/>
        <w:rPr>
          <w:b/>
          <w:szCs w:val="24"/>
        </w:rPr>
      </w:pPr>
    </w:p>
    <w:p w:rsidR="00DE1674" w:rsidRDefault="00DE1674" w:rsidP="00DE1674">
      <w:pPr>
        <w:spacing w:line="360" w:lineRule="auto"/>
        <w:jc w:val="both"/>
        <w:rPr>
          <w:b/>
          <w:szCs w:val="24"/>
        </w:rPr>
      </w:pPr>
      <w:r w:rsidRPr="00C14E9B">
        <w:rPr>
          <w:b/>
          <w:szCs w:val="24"/>
        </w:rPr>
        <w:t>District Manual and Process Documentation:</w:t>
      </w:r>
    </w:p>
    <w:p w:rsidR="00DE1674" w:rsidRDefault="00DE1674" w:rsidP="00DE1674">
      <w:pPr>
        <w:spacing w:line="276" w:lineRule="auto"/>
        <w:ind w:firstLine="720"/>
        <w:jc w:val="both"/>
        <w:rPr>
          <w:szCs w:val="24"/>
        </w:rPr>
      </w:pPr>
      <w:r w:rsidRPr="00DE1674">
        <w:rPr>
          <w:szCs w:val="24"/>
        </w:rPr>
        <w:t>T</w:t>
      </w:r>
      <w:r w:rsidRPr="00035F3C">
        <w:rPr>
          <w:szCs w:val="24"/>
        </w:rPr>
        <w:t>he Centre for SDGs collaborated with UNICEF is preparing a District Manual Integrating SDGs in Development Process of Districts, Blocks and Panchayats. The document draft is now undergoing final review by the Centre for SDGs an</w:t>
      </w:r>
      <w:r>
        <w:rPr>
          <w:szCs w:val="24"/>
        </w:rPr>
        <w:t>d to be sub</w:t>
      </w:r>
      <w:r w:rsidRPr="00035F3C">
        <w:rPr>
          <w:szCs w:val="24"/>
        </w:rPr>
        <w:t xml:space="preserve">mitted tops </w:t>
      </w:r>
      <w:r>
        <w:rPr>
          <w:szCs w:val="24"/>
        </w:rPr>
        <w:t>t</w:t>
      </w:r>
      <w:r w:rsidRPr="00035F3C">
        <w:rPr>
          <w:szCs w:val="24"/>
        </w:rPr>
        <w:t>he T7 D Department for approval.</w:t>
      </w:r>
    </w:p>
    <w:p w:rsidR="00DE1674" w:rsidRDefault="00DE1674" w:rsidP="00DE1674">
      <w:pPr>
        <w:spacing w:line="276" w:lineRule="auto"/>
        <w:ind w:firstLine="720"/>
        <w:jc w:val="both"/>
        <w:rPr>
          <w:szCs w:val="24"/>
        </w:rPr>
      </w:pPr>
    </w:p>
    <w:p w:rsidR="00DE1674" w:rsidRDefault="00DE1674" w:rsidP="00DE1674">
      <w:pPr>
        <w:spacing w:line="276" w:lineRule="auto"/>
        <w:ind w:firstLine="720"/>
        <w:jc w:val="both"/>
        <w:rPr>
          <w:szCs w:val="24"/>
        </w:rPr>
      </w:pPr>
      <w:r>
        <w:rPr>
          <w:szCs w:val="24"/>
        </w:rPr>
        <w:t>Further, a process document which highlights the journey of SDGs in Assam has been prepared in collaboration with UNICEF and is under the process of finalization in the Centre for SDGs.</w:t>
      </w:r>
    </w:p>
    <w:p w:rsidR="00DE1674" w:rsidRPr="001128D0" w:rsidRDefault="00DE1674" w:rsidP="00DE1674">
      <w:pPr>
        <w:spacing w:line="360" w:lineRule="auto"/>
        <w:jc w:val="both"/>
        <w:rPr>
          <w:b/>
          <w:szCs w:val="24"/>
        </w:rPr>
      </w:pPr>
    </w:p>
    <w:p w:rsidR="00DE1674" w:rsidRPr="00095634" w:rsidRDefault="00DE1674" w:rsidP="00DE1674">
      <w:pPr>
        <w:spacing w:line="360" w:lineRule="auto"/>
        <w:jc w:val="both"/>
        <w:rPr>
          <w:b/>
          <w:szCs w:val="24"/>
        </w:rPr>
      </w:pPr>
      <w:r w:rsidRPr="001128D0">
        <w:rPr>
          <w:b/>
          <w:szCs w:val="24"/>
        </w:rPr>
        <w:lastRenderedPageBreak/>
        <w:t>Proposed Activities:</w:t>
      </w:r>
    </w:p>
    <w:p w:rsidR="00DE1674" w:rsidRPr="0028397F" w:rsidRDefault="00DE1674" w:rsidP="005804D0">
      <w:pPr>
        <w:pStyle w:val="ListParagraph"/>
        <w:numPr>
          <w:ilvl w:val="0"/>
          <w:numId w:val="8"/>
        </w:numPr>
        <w:spacing w:after="200" w:line="360" w:lineRule="auto"/>
        <w:jc w:val="both"/>
        <w:rPr>
          <w:b/>
          <w:szCs w:val="24"/>
        </w:rPr>
      </w:pPr>
      <w:r w:rsidRPr="0028397F">
        <w:rPr>
          <w:b/>
          <w:szCs w:val="24"/>
        </w:rPr>
        <w:t>Preparation of Assam Human Development &amp; Sustainability Report 2019 :</w:t>
      </w:r>
    </w:p>
    <w:p w:rsidR="00DE1674" w:rsidRDefault="00DE1674" w:rsidP="00DC5CF7">
      <w:pPr>
        <w:spacing w:line="276" w:lineRule="auto"/>
        <w:ind w:firstLine="720"/>
        <w:jc w:val="both"/>
        <w:rPr>
          <w:szCs w:val="24"/>
        </w:rPr>
      </w:pPr>
      <w:r w:rsidRPr="0028397F">
        <w:rPr>
          <w:szCs w:val="24"/>
        </w:rPr>
        <w:t>The Government of Assam has already finalized the 59 core indicators monitoring. In order to understand the performance of the state on SDGs, it is necessary to conduct household level survey to have a clear picture of the state’s performance on the indicators of SDGs. On the lines of the survey carried out in 2013-14 for the preparation of the second Assam Human Development Report (Published in 2016), the Centre for SDGs in collaboration with Omeo Kumar Das Institute of Social Change and Development under the administrative control of T &amp; D Department will work towards the preparation of Assam Human Development &amp; Sustainability Report 2019. The DES will be in-charge of conducting the household survey; while OKDISCD will offer technical support and CSDG will serve as the supervisory body.</w:t>
      </w:r>
    </w:p>
    <w:p w:rsidR="00DE1674" w:rsidRDefault="00DE1674" w:rsidP="00DE1674">
      <w:pPr>
        <w:spacing w:line="276" w:lineRule="auto"/>
        <w:ind w:firstLine="360"/>
        <w:jc w:val="both"/>
        <w:rPr>
          <w:szCs w:val="24"/>
        </w:rPr>
      </w:pPr>
    </w:p>
    <w:p w:rsidR="00DE1674" w:rsidRPr="0028397F" w:rsidRDefault="00DE1674" w:rsidP="005804D0">
      <w:pPr>
        <w:pStyle w:val="ListParagraph"/>
        <w:numPr>
          <w:ilvl w:val="0"/>
          <w:numId w:val="8"/>
        </w:numPr>
        <w:spacing w:after="200" w:line="360" w:lineRule="auto"/>
        <w:jc w:val="both"/>
        <w:rPr>
          <w:b/>
          <w:szCs w:val="24"/>
        </w:rPr>
      </w:pPr>
      <w:r w:rsidRPr="0028397F">
        <w:rPr>
          <w:b/>
          <w:szCs w:val="24"/>
        </w:rPr>
        <w:t>Monitoring of SDGS implementation in the state</w:t>
      </w:r>
    </w:p>
    <w:p w:rsidR="00DE1674" w:rsidRPr="00482303" w:rsidRDefault="00DE1674" w:rsidP="00DC5CF7">
      <w:pPr>
        <w:spacing w:line="276" w:lineRule="auto"/>
        <w:ind w:firstLine="720"/>
        <w:jc w:val="both"/>
        <w:rPr>
          <w:szCs w:val="24"/>
        </w:rPr>
      </w:pPr>
      <w:r>
        <w:rPr>
          <w:szCs w:val="24"/>
        </w:rPr>
        <w:t>This extensive Assam Agenda 2030 encompassing goals and targets, their outcome indicators, required interventions and actions, and projects to deliver them will require an efficient and reliable information system updated timely and regularly for use of policy makers and managers of programs and schemes. Such a monitoring system is critical to assess progress being made on Assam 2030 and to make timely course corrections and adjustments. Such a monitoring framework will span two levels-outcomes, and projects and actions; require an efficient dashboard i.e. useful display platform for ease of assessing progress; and require statistical and organizational capacity to be built up quickly.</w:t>
      </w:r>
    </w:p>
    <w:p w:rsidR="00DE1674" w:rsidRPr="00E8552D" w:rsidRDefault="00DE1674" w:rsidP="00DE1674">
      <w:pPr>
        <w:spacing w:line="360" w:lineRule="auto"/>
        <w:jc w:val="both"/>
        <w:rPr>
          <w:b/>
          <w:szCs w:val="24"/>
        </w:rPr>
      </w:pPr>
    </w:p>
    <w:p w:rsidR="00DE1674" w:rsidRDefault="00DE1674" w:rsidP="00DE1674">
      <w:pPr>
        <w:spacing w:line="360" w:lineRule="auto"/>
        <w:jc w:val="both"/>
        <w:rPr>
          <w:b/>
          <w:szCs w:val="24"/>
        </w:rPr>
      </w:pPr>
      <w:r>
        <w:rPr>
          <w:b/>
          <w:szCs w:val="24"/>
        </w:rPr>
        <w:t xml:space="preserve">A. </w:t>
      </w:r>
      <w:r w:rsidRPr="00E8552D">
        <w:rPr>
          <w:b/>
          <w:szCs w:val="24"/>
        </w:rPr>
        <w:t>Monitoring of outcomes</w:t>
      </w:r>
    </w:p>
    <w:p w:rsidR="00DE1674" w:rsidRDefault="00DE1674" w:rsidP="00DE1674">
      <w:pPr>
        <w:spacing w:line="276" w:lineRule="auto"/>
        <w:ind w:firstLine="720"/>
        <w:jc w:val="both"/>
        <w:rPr>
          <w:szCs w:val="24"/>
        </w:rPr>
      </w:pPr>
      <w:r w:rsidRPr="00E8552D">
        <w:rPr>
          <w:szCs w:val="24"/>
        </w:rPr>
        <w:t>Progress of Assam Agenda 2030 must ultimately be assessed by the final development outcome envisioned. These are measured through outcome indicators of which around 60 core indicators have been identified at the initial phase based on relevance and availability of data for monitoring. Each indicator has been benchmarked at 2016-17 and final (2030) targets and intermediate targets provided. In the future, improvements will be aff</w:t>
      </w:r>
      <w:r>
        <w:rPr>
          <w:szCs w:val="24"/>
        </w:rPr>
        <w:t>ected along the following lines:</w:t>
      </w:r>
    </w:p>
    <w:p w:rsidR="00DE1674" w:rsidRPr="007E5A7E" w:rsidRDefault="00DE1674" w:rsidP="00DE1674">
      <w:pPr>
        <w:spacing w:line="276" w:lineRule="auto"/>
        <w:ind w:firstLine="720"/>
        <w:jc w:val="both"/>
        <w:rPr>
          <w:b/>
          <w:szCs w:val="24"/>
        </w:rPr>
      </w:pPr>
    </w:p>
    <w:p w:rsidR="00DE1674" w:rsidRDefault="00DE1674" w:rsidP="00DE1674">
      <w:pPr>
        <w:spacing w:line="276" w:lineRule="auto"/>
        <w:jc w:val="both"/>
        <w:rPr>
          <w:szCs w:val="24"/>
        </w:rPr>
      </w:pPr>
      <w:r w:rsidRPr="007E5A7E">
        <w:rPr>
          <w:b/>
          <w:szCs w:val="24"/>
        </w:rPr>
        <w:t>Expansion of indicator set.</w:t>
      </w:r>
      <w:r>
        <w:rPr>
          <w:b/>
          <w:szCs w:val="24"/>
        </w:rPr>
        <w:t xml:space="preserve"> </w:t>
      </w:r>
      <w:r w:rsidRPr="00065CDE">
        <w:rPr>
          <w:szCs w:val="24"/>
        </w:rPr>
        <w:t>This initial set will be refined and augmented to enable better monitoring, keeping in mind simplicity ( as too large a set is unnecessary and may lead to information overflow); and ease of data availability and costs of updating.</w:t>
      </w:r>
    </w:p>
    <w:p w:rsidR="00DE1674" w:rsidRDefault="00DE1674" w:rsidP="00DE1674">
      <w:pPr>
        <w:spacing w:line="276" w:lineRule="auto"/>
        <w:jc w:val="both"/>
        <w:rPr>
          <w:szCs w:val="24"/>
        </w:rPr>
      </w:pPr>
    </w:p>
    <w:p w:rsidR="00DE1674" w:rsidRDefault="00DE1674" w:rsidP="00DE1674">
      <w:pPr>
        <w:spacing w:line="276" w:lineRule="auto"/>
        <w:jc w:val="both"/>
        <w:rPr>
          <w:szCs w:val="24"/>
        </w:rPr>
      </w:pPr>
      <w:r w:rsidRPr="008151AD">
        <w:rPr>
          <w:b/>
          <w:szCs w:val="24"/>
        </w:rPr>
        <w:t>Disaggregation.</w:t>
      </w:r>
      <w:r>
        <w:rPr>
          <w:b/>
          <w:szCs w:val="24"/>
        </w:rPr>
        <w:t xml:space="preserve"> </w:t>
      </w:r>
      <w:r w:rsidRPr="008151AD">
        <w:rPr>
          <w:szCs w:val="24"/>
        </w:rPr>
        <w:t>State level averages do not provide sufficient information to enable better meaningful monitoring. In the case of Assam, it has been  decided that at the minimum disaggregation would extend to Geographical dimensions including (a) Districts; (b) Char Areas; (c) Border Areas and Population groupings including (a) Gender; (b) Scheduled Castes, Scheduled Tribes, Other Backward Classes; (c) Tea Garden Labour Community.</w:t>
      </w:r>
    </w:p>
    <w:p w:rsidR="00DE1674" w:rsidRPr="008151AD" w:rsidRDefault="00DE1674" w:rsidP="00DE1674">
      <w:pPr>
        <w:spacing w:line="276" w:lineRule="auto"/>
        <w:jc w:val="both"/>
        <w:rPr>
          <w:b/>
          <w:szCs w:val="24"/>
        </w:rPr>
      </w:pPr>
    </w:p>
    <w:p w:rsidR="00DE1674" w:rsidRDefault="00DE1674" w:rsidP="00DE1674">
      <w:pPr>
        <w:spacing w:line="360" w:lineRule="auto"/>
        <w:jc w:val="both"/>
        <w:rPr>
          <w:szCs w:val="24"/>
        </w:rPr>
      </w:pPr>
      <w:r>
        <w:rPr>
          <w:b/>
          <w:szCs w:val="24"/>
        </w:rPr>
        <w:lastRenderedPageBreak/>
        <w:t xml:space="preserve">Periodicity of updating: </w:t>
      </w:r>
      <w:r w:rsidRPr="00A7538F">
        <w:rPr>
          <w:szCs w:val="24"/>
        </w:rPr>
        <w:t>The data would be updated at least annually in most cases.</w:t>
      </w:r>
    </w:p>
    <w:p w:rsidR="00DE1674" w:rsidRPr="00EE16E2" w:rsidRDefault="00DE1674" w:rsidP="00DE1674">
      <w:pPr>
        <w:spacing w:line="360" w:lineRule="auto"/>
        <w:jc w:val="both"/>
        <w:rPr>
          <w:b/>
          <w:szCs w:val="24"/>
        </w:rPr>
      </w:pPr>
    </w:p>
    <w:p w:rsidR="00DE1674" w:rsidRDefault="00DE1674" w:rsidP="00DE1674">
      <w:pPr>
        <w:spacing w:line="276" w:lineRule="auto"/>
        <w:jc w:val="both"/>
        <w:rPr>
          <w:szCs w:val="24"/>
        </w:rPr>
      </w:pPr>
      <w:r w:rsidRPr="00EE16E2">
        <w:rPr>
          <w:b/>
          <w:szCs w:val="24"/>
        </w:rPr>
        <w:t>B.</w:t>
      </w:r>
      <w:r>
        <w:rPr>
          <w:b/>
          <w:szCs w:val="24"/>
        </w:rPr>
        <w:t xml:space="preserve"> </w:t>
      </w:r>
      <w:r w:rsidRPr="00EE16E2">
        <w:rPr>
          <w:b/>
          <w:szCs w:val="24"/>
        </w:rPr>
        <w:t>Monitoring implementation of projects and actions.</w:t>
      </w:r>
      <w:r w:rsidRPr="00513B2C">
        <w:rPr>
          <w:szCs w:val="24"/>
        </w:rPr>
        <w:t xml:space="preserve"> Assam Agenda 2030 will be delivered through projects and key actions.</w:t>
      </w:r>
    </w:p>
    <w:p w:rsidR="00DE1674" w:rsidRDefault="00DE1674" w:rsidP="00DE1674">
      <w:pPr>
        <w:spacing w:line="276" w:lineRule="auto"/>
        <w:jc w:val="both"/>
        <w:rPr>
          <w:szCs w:val="24"/>
        </w:rPr>
      </w:pPr>
    </w:p>
    <w:p w:rsidR="00DE1674" w:rsidRDefault="00DE1674" w:rsidP="00DE1674">
      <w:pPr>
        <w:spacing w:line="276" w:lineRule="auto"/>
        <w:jc w:val="both"/>
        <w:rPr>
          <w:szCs w:val="24"/>
        </w:rPr>
      </w:pPr>
      <w:r w:rsidRPr="00513B2C">
        <w:rPr>
          <w:b/>
          <w:szCs w:val="24"/>
        </w:rPr>
        <w:t>Project monitoring:</w:t>
      </w:r>
      <w:r>
        <w:rPr>
          <w:b/>
          <w:szCs w:val="24"/>
        </w:rPr>
        <w:t xml:space="preserve"> </w:t>
      </w:r>
      <w:r w:rsidRPr="002060A2">
        <w:rPr>
          <w:szCs w:val="24"/>
        </w:rPr>
        <w:t>The Assam Agenda discusses in each chapter key interventions necessary to achieve its goals and targets.</w:t>
      </w:r>
      <w:r>
        <w:rPr>
          <w:szCs w:val="24"/>
        </w:rPr>
        <w:t xml:space="preserve"> These interventions in turn will be implemented</w:t>
      </w:r>
      <w:r w:rsidRPr="002060A2">
        <w:rPr>
          <w:szCs w:val="24"/>
        </w:rPr>
        <w:t xml:space="preserve"> through projects and schemes</w:t>
      </w:r>
      <w:r>
        <w:rPr>
          <w:szCs w:val="24"/>
        </w:rPr>
        <w:t>.</w:t>
      </w:r>
    </w:p>
    <w:p w:rsidR="00DE1674" w:rsidRDefault="00DE1674" w:rsidP="00DE1674">
      <w:pPr>
        <w:spacing w:line="276" w:lineRule="auto"/>
        <w:jc w:val="both"/>
        <w:rPr>
          <w:szCs w:val="24"/>
        </w:rPr>
      </w:pPr>
    </w:p>
    <w:p w:rsidR="00DE1674" w:rsidRDefault="00DE1674" w:rsidP="00DE1674">
      <w:pPr>
        <w:spacing w:line="276" w:lineRule="auto"/>
        <w:ind w:firstLine="720"/>
        <w:jc w:val="both"/>
        <w:rPr>
          <w:szCs w:val="24"/>
        </w:rPr>
      </w:pPr>
      <w:r>
        <w:rPr>
          <w:szCs w:val="24"/>
        </w:rPr>
        <w:t xml:space="preserve"> Following adoption of the Agenda, all Departments will conduct a review of the portfolio of projects and schemes supporting each identified interventions – which consist of (a) Centrally sponsored and supported project and schemes; (b) externally aided projects and schemes; and (c) state supported schemes. The review will result in a rationalization of projects including amalgamation, termination or expansion of existing projects based on an assessment of their usefulness.</w:t>
      </w:r>
    </w:p>
    <w:p w:rsidR="00DE1674" w:rsidRDefault="00DE1674" w:rsidP="00DE1674">
      <w:pPr>
        <w:spacing w:line="276" w:lineRule="auto"/>
        <w:ind w:firstLine="720"/>
        <w:jc w:val="both"/>
        <w:rPr>
          <w:szCs w:val="24"/>
        </w:rPr>
      </w:pPr>
    </w:p>
    <w:p w:rsidR="00DE1674" w:rsidRDefault="00DE1674" w:rsidP="00DE1674">
      <w:pPr>
        <w:spacing w:line="276" w:lineRule="auto"/>
        <w:ind w:firstLine="720"/>
        <w:jc w:val="both"/>
        <w:rPr>
          <w:szCs w:val="24"/>
        </w:rPr>
      </w:pPr>
      <w:r>
        <w:rPr>
          <w:szCs w:val="24"/>
        </w:rPr>
        <w:t>The resulting rationalized list of projects will be taken up for close monitoring under the monitoring framework. For this purpose, project monitoring parameters will be established including physical targets and timelines for achieving them; and financial targets including disbursements and utilization of funds.</w:t>
      </w:r>
    </w:p>
    <w:p w:rsidR="00DE1674" w:rsidRDefault="00DE1674" w:rsidP="00DE1674">
      <w:pPr>
        <w:spacing w:line="360" w:lineRule="auto"/>
        <w:jc w:val="both"/>
        <w:rPr>
          <w:b/>
          <w:szCs w:val="24"/>
        </w:rPr>
      </w:pPr>
    </w:p>
    <w:p w:rsidR="00DE1674" w:rsidRDefault="00DE1674" w:rsidP="00DE1674">
      <w:pPr>
        <w:spacing w:line="276" w:lineRule="auto"/>
        <w:jc w:val="both"/>
        <w:rPr>
          <w:szCs w:val="24"/>
        </w:rPr>
      </w:pPr>
      <w:r w:rsidRPr="00203589">
        <w:rPr>
          <w:b/>
          <w:szCs w:val="24"/>
        </w:rPr>
        <w:t>Action monitoring</w:t>
      </w:r>
      <w:r w:rsidRPr="001C110D">
        <w:rPr>
          <w:szCs w:val="24"/>
        </w:rPr>
        <w:t>: Each intervention in Assam Agend</w:t>
      </w:r>
      <w:r>
        <w:rPr>
          <w:szCs w:val="24"/>
        </w:rPr>
        <w:t>a 2030 is also dependent on cruc</w:t>
      </w:r>
      <w:r w:rsidRPr="001C110D">
        <w:rPr>
          <w:szCs w:val="24"/>
        </w:rPr>
        <w:t>ial actions including policy changes</w:t>
      </w:r>
      <w:r>
        <w:rPr>
          <w:szCs w:val="24"/>
        </w:rPr>
        <w:t>, o</w:t>
      </w:r>
      <w:r w:rsidRPr="001C110D">
        <w:rPr>
          <w:szCs w:val="24"/>
        </w:rPr>
        <w:t>rganizational of institutional reforms, studies or reviews, forging of partnerships etc. Timelines withi</w:t>
      </w:r>
      <w:r>
        <w:rPr>
          <w:szCs w:val="24"/>
        </w:rPr>
        <w:t xml:space="preserve">n such actions will be adopted </w:t>
      </w:r>
      <w:r w:rsidRPr="001C110D">
        <w:rPr>
          <w:szCs w:val="24"/>
        </w:rPr>
        <w:t>have also be set up. The monitoring framework will also monitor progress on the completion of such actions</w:t>
      </w:r>
      <w:r>
        <w:rPr>
          <w:szCs w:val="24"/>
        </w:rPr>
        <w:t>.</w:t>
      </w:r>
    </w:p>
    <w:p w:rsidR="00DE1674" w:rsidRPr="00D962D6" w:rsidRDefault="00DE1674" w:rsidP="00DE1674">
      <w:pPr>
        <w:spacing w:line="276" w:lineRule="auto"/>
        <w:jc w:val="both"/>
        <w:rPr>
          <w:b/>
          <w:szCs w:val="24"/>
        </w:rPr>
      </w:pPr>
    </w:p>
    <w:p w:rsidR="00DE1674" w:rsidRDefault="00DE1674" w:rsidP="00DE1674">
      <w:pPr>
        <w:spacing w:line="360" w:lineRule="auto"/>
        <w:jc w:val="both"/>
        <w:rPr>
          <w:b/>
          <w:szCs w:val="24"/>
        </w:rPr>
      </w:pPr>
      <w:r w:rsidRPr="00D962D6">
        <w:rPr>
          <w:b/>
          <w:szCs w:val="24"/>
        </w:rPr>
        <w:t>C.</w:t>
      </w:r>
      <w:r>
        <w:rPr>
          <w:b/>
          <w:szCs w:val="24"/>
        </w:rPr>
        <w:t xml:space="preserve"> </w:t>
      </w:r>
      <w:r w:rsidRPr="00D962D6">
        <w:rPr>
          <w:b/>
          <w:szCs w:val="24"/>
        </w:rPr>
        <w:t>Dashboard</w:t>
      </w:r>
    </w:p>
    <w:p w:rsidR="00DE1674" w:rsidRDefault="00DE1674" w:rsidP="00DE1674">
      <w:pPr>
        <w:spacing w:line="276" w:lineRule="auto"/>
        <w:ind w:firstLine="720"/>
        <w:jc w:val="both"/>
        <w:rPr>
          <w:szCs w:val="24"/>
        </w:rPr>
      </w:pPr>
      <w:r w:rsidRPr="007437DC">
        <w:rPr>
          <w:szCs w:val="24"/>
        </w:rPr>
        <w:t>The monitoring parameters for both A and B levels</w:t>
      </w:r>
      <w:r>
        <w:rPr>
          <w:szCs w:val="24"/>
        </w:rPr>
        <w:t xml:space="preserve"> will be displayed in a sample d</w:t>
      </w:r>
      <w:r w:rsidRPr="007437DC">
        <w:rPr>
          <w:szCs w:val="24"/>
        </w:rPr>
        <w:t>ashboard which will set up alerts in case progress on outcomes or projects or actions are falling behind schedule of not achieving desired result such as not reaching targeted groups etc.</w:t>
      </w:r>
      <w:r>
        <w:rPr>
          <w:szCs w:val="24"/>
        </w:rPr>
        <w:t xml:space="preserve"> This will help managers of the Agenda at state and district level to initiate corrective action </w:t>
      </w:r>
      <w:r w:rsidR="00FD41A9">
        <w:rPr>
          <w:szCs w:val="24"/>
        </w:rPr>
        <w:t>an</w:t>
      </w:r>
      <w:r>
        <w:rPr>
          <w:szCs w:val="24"/>
        </w:rPr>
        <w:t xml:space="preserve"> s appropriate to place the state on track again to reaching targets.</w:t>
      </w:r>
    </w:p>
    <w:p w:rsidR="00DE1674" w:rsidRPr="007B58E7" w:rsidRDefault="00DE1674" w:rsidP="00DE1674">
      <w:pPr>
        <w:spacing w:line="276" w:lineRule="auto"/>
        <w:ind w:firstLine="720"/>
        <w:jc w:val="both"/>
        <w:rPr>
          <w:b/>
          <w:szCs w:val="24"/>
        </w:rPr>
      </w:pPr>
    </w:p>
    <w:p w:rsidR="00DE1674" w:rsidRPr="000B1E51" w:rsidRDefault="00DE1674" w:rsidP="00DE1674">
      <w:pPr>
        <w:spacing w:line="360" w:lineRule="auto"/>
        <w:jc w:val="both"/>
        <w:rPr>
          <w:szCs w:val="24"/>
        </w:rPr>
      </w:pPr>
      <w:r w:rsidRPr="007B58E7">
        <w:rPr>
          <w:b/>
          <w:szCs w:val="24"/>
        </w:rPr>
        <w:t>Progress in preparation of SDGs Dashboard</w:t>
      </w:r>
    </w:p>
    <w:p w:rsidR="00DE1674" w:rsidRDefault="00DE1674" w:rsidP="00DE1674">
      <w:pPr>
        <w:spacing w:line="276" w:lineRule="auto"/>
        <w:ind w:firstLine="720"/>
        <w:jc w:val="both"/>
        <w:rPr>
          <w:szCs w:val="24"/>
        </w:rPr>
      </w:pPr>
      <w:r w:rsidRPr="000B1E51">
        <w:rPr>
          <w:szCs w:val="24"/>
        </w:rPr>
        <w:t>In meetin</w:t>
      </w:r>
      <w:r>
        <w:rPr>
          <w:szCs w:val="24"/>
        </w:rPr>
        <w:t>g with the Chief Secretary, Governmen</w:t>
      </w:r>
      <w:r w:rsidRPr="000B1E51">
        <w:rPr>
          <w:szCs w:val="24"/>
        </w:rPr>
        <w:t>t of Assam on 14</w:t>
      </w:r>
      <w:r w:rsidRPr="000B1E51">
        <w:rPr>
          <w:szCs w:val="24"/>
          <w:vertAlign w:val="superscript"/>
        </w:rPr>
        <w:t>th</w:t>
      </w:r>
      <w:r w:rsidRPr="000B1E51">
        <w:rPr>
          <w:szCs w:val="24"/>
        </w:rPr>
        <w:t xml:space="preserve"> march 2018, a proposal for developing an IT based platform for monitoring the important schemes/programmes which have significant contribution towards fulfilling the SDGs was discussed. The IT based monitoring platform with dashboard for the State will be developed by integrating the data from all the concerned Departments and monitoring will be done on quarterly basis on a dashboard with traffic light signaling.</w:t>
      </w:r>
      <w:r>
        <w:rPr>
          <w:szCs w:val="24"/>
        </w:rPr>
        <w:t xml:space="preserve"> This dashboard will be password protected and will be accessible to the highest rank officials of the State government. The one to one consultations with the Departments are in progress in the Centre for SDGs in </w:t>
      </w:r>
      <w:r>
        <w:rPr>
          <w:szCs w:val="24"/>
        </w:rPr>
        <w:lastRenderedPageBreak/>
        <w:t>collaboration with the Transformation of and Development Department. A total of 97 Flagship Programs/ Schemes have been shortlisted for monitoring, out of which 44 are centrally sponsored, 53 are State sponsored and one is externally funded. The rationale for short listing of the programmes and schemes are as follows:</w:t>
      </w:r>
    </w:p>
    <w:p w:rsidR="00DE1674" w:rsidRDefault="00DE1674" w:rsidP="005804D0">
      <w:pPr>
        <w:pStyle w:val="ListParagraph"/>
        <w:numPr>
          <w:ilvl w:val="0"/>
          <w:numId w:val="9"/>
        </w:numPr>
        <w:spacing w:after="200" w:line="276" w:lineRule="auto"/>
        <w:jc w:val="both"/>
        <w:rPr>
          <w:szCs w:val="24"/>
        </w:rPr>
      </w:pPr>
      <w:r>
        <w:rPr>
          <w:szCs w:val="24"/>
        </w:rPr>
        <w:t>Only schemes of financial outlay above 10 crores to be shortlisted</w:t>
      </w:r>
    </w:p>
    <w:p w:rsidR="00DE1674" w:rsidRDefault="00DE1674" w:rsidP="005804D0">
      <w:pPr>
        <w:pStyle w:val="ListParagraph"/>
        <w:numPr>
          <w:ilvl w:val="0"/>
          <w:numId w:val="9"/>
        </w:numPr>
        <w:spacing w:after="200" w:line="276" w:lineRule="auto"/>
        <w:jc w:val="both"/>
        <w:rPr>
          <w:szCs w:val="24"/>
        </w:rPr>
      </w:pPr>
      <w:r>
        <w:rPr>
          <w:szCs w:val="24"/>
        </w:rPr>
        <w:t>Only schemes directly contributing to the SDGs to be considered.</w:t>
      </w:r>
    </w:p>
    <w:p w:rsidR="00DE1674" w:rsidRDefault="00DE1674" w:rsidP="005804D0">
      <w:pPr>
        <w:pStyle w:val="ListParagraph"/>
        <w:numPr>
          <w:ilvl w:val="0"/>
          <w:numId w:val="9"/>
        </w:numPr>
        <w:spacing w:after="200" w:line="276" w:lineRule="auto"/>
        <w:jc w:val="both"/>
        <w:rPr>
          <w:szCs w:val="24"/>
        </w:rPr>
      </w:pPr>
      <w:r>
        <w:rPr>
          <w:szCs w:val="24"/>
        </w:rPr>
        <w:t>At least one program from each department is to be mapped. In case of departments having no schemes above 10 crores, a cluster of similar projects may be mapped under one scheme.</w:t>
      </w:r>
    </w:p>
    <w:p w:rsidR="00DC5CF7" w:rsidRDefault="00DC5CF7" w:rsidP="00DC5CF7">
      <w:pPr>
        <w:pStyle w:val="ListParagraph"/>
        <w:spacing w:after="200" w:line="276" w:lineRule="auto"/>
        <w:ind w:left="1440"/>
        <w:jc w:val="both"/>
        <w:rPr>
          <w:szCs w:val="24"/>
        </w:rPr>
      </w:pPr>
    </w:p>
    <w:p w:rsidR="00DE1674" w:rsidRDefault="00DE1674" w:rsidP="00DE1674">
      <w:pPr>
        <w:spacing w:line="360" w:lineRule="auto"/>
        <w:jc w:val="both"/>
        <w:rPr>
          <w:b/>
          <w:szCs w:val="24"/>
        </w:rPr>
      </w:pPr>
      <w:r w:rsidRPr="006610B2">
        <w:rPr>
          <w:b/>
          <w:szCs w:val="24"/>
        </w:rPr>
        <w:t>Way Forward:</w:t>
      </w:r>
    </w:p>
    <w:p w:rsidR="00DE1674" w:rsidRDefault="00DE1674" w:rsidP="00DE1674">
      <w:pPr>
        <w:spacing w:line="276" w:lineRule="auto"/>
        <w:jc w:val="both"/>
        <w:rPr>
          <w:szCs w:val="24"/>
        </w:rPr>
      </w:pPr>
      <w:r w:rsidRPr="00912CF5">
        <w:rPr>
          <w:szCs w:val="24"/>
        </w:rPr>
        <w:t>The Additional Chief Secretary, T&amp;D Department has review the progress of Implementation of SDGs in Assam on 20/8/2018 and finalized a time bound work plan towards effective implementation of the program in the state as below.</w:t>
      </w:r>
    </w:p>
    <w:p w:rsidR="00DE1674" w:rsidRPr="00912CF5" w:rsidRDefault="00DE1674" w:rsidP="00DE1674">
      <w:pPr>
        <w:spacing w:line="276" w:lineRule="auto"/>
        <w:jc w:val="both"/>
        <w:rPr>
          <w:szCs w:val="24"/>
        </w:rPr>
      </w:pPr>
    </w:p>
    <w:tbl>
      <w:tblPr>
        <w:tblStyle w:val="TableGrid"/>
        <w:tblW w:w="0" w:type="auto"/>
        <w:tblLook w:val="04A0"/>
      </w:tblPr>
      <w:tblGrid>
        <w:gridCol w:w="7461"/>
        <w:gridCol w:w="1784"/>
      </w:tblGrid>
      <w:tr w:rsidR="00DE1674" w:rsidTr="00C41BCA">
        <w:tc>
          <w:tcPr>
            <w:tcW w:w="775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Activities Proposed</w:t>
            </w:r>
          </w:p>
        </w:tc>
        <w:tc>
          <w:tcPr>
            <w:tcW w:w="181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Timeline</w:t>
            </w:r>
          </w:p>
        </w:tc>
      </w:tr>
      <w:tr w:rsidR="00DE1674" w:rsidTr="00C41BCA">
        <w:tc>
          <w:tcPr>
            <w:tcW w:w="7758" w:type="dxa"/>
          </w:tcPr>
          <w:p w:rsidR="00DE1674" w:rsidRDefault="00DE1674" w:rsidP="005804D0">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Assam Agenda 2030:</w:t>
            </w:r>
          </w:p>
          <w:p w:rsidR="00DE1674" w:rsidRPr="00461EF9" w:rsidRDefault="00DE1674" w:rsidP="001F710D">
            <w:pPr>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w:t>
            </w:r>
            <w:r w:rsidRPr="00461EF9">
              <w:rPr>
                <w:rFonts w:ascii="Times New Roman" w:hAnsi="Times New Roman" w:cs="Times New Roman"/>
                <w:sz w:val="24"/>
                <w:szCs w:val="24"/>
              </w:rPr>
              <w:t xml:space="preserve"> Unveiling by the Honorable CM</w:t>
            </w:r>
          </w:p>
        </w:tc>
        <w:tc>
          <w:tcPr>
            <w:tcW w:w="181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Sept,2018</w:t>
            </w:r>
          </w:p>
        </w:tc>
      </w:tr>
      <w:tr w:rsidR="00DE1674" w:rsidTr="00C41BCA">
        <w:tc>
          <w:tcPr>
            <w:tcW w:w="7758" w:type="dxa"/>
          </w:tcPr>
          <w:p w:rsidR="00DE1674" w:rsidRDefault="00DE1674" w:rsidP="005804D0">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SDGs Monitoring Dashboard:</w:t>
            </w:r>
          </w:p>
          <w:p w:rsidR="00DE1674" w:rsidRDefault="00DE1674" w:rsidP="001F710D">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-Pilot unveiling of Project Monitoring dashboard</w:t>
            </w:r>
          </w:p>
          <w:p w:rsidR="00DE1674" w:rsidRPr="00461EF9" w:rsidRDefault="00DE1674" w:rsidP="001F710D">
            <w:pPr>
              <w:pStyle w:val="ListParagraph"/>
              <w:spacing w:line="276" w:lineRule="auto"/>
              <w:jc w:val="both"/>
              <w:rPr>
                <w:rFonts w:ascii="Times New Roman" w:hAnsi="Times New Roman" w:cs="Times New Roman"/>
                <w:sz w:val="24"/>
                <w:szCs w:val="24"/>
              </w:rPr>
            </w:pPr>
            <w:r>
              <w:rPr>
                <w:rFonts w:ascii="Times New Roman" w:hAnsi="Times New Roman" w:cs="Times New Roman"/>
                <w:sz w:val="24"/>
                <w:szCs w:val="24"/>
              </w:rPr>
              <w:t>-Full; fledge dashboard</w:t>
            </w:r>
          </w:p>
        </w:tc>
        <w:tc>
          <w:tcPr>
            <w:tcW w:w="181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Nov,2018</w:t>
            </w:r>
          </w:p>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March, 2019</w:t>
            </w:r>
          </w:p>
        </w:tc>
      </w:tr>
      <w:tr w:rsidR="00DE1674" w:rsidTr="00C41BCA">
        <w:tc>
          <w:tcPr>
            <w:tcW w:w="775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Framework for reducing inequality</w:t>
            </w:r>
          </w:p>
        </w:tc>
        <w:tc>
          <w:tcPr>
            <w:tcW w:w="181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Nov,2018</w:t>
            </w:r>
          </w:p>
        </w:tc>
      </w:tr>
      <w:tr w:rsidR="00DE1674" w:rsidTr="00C41BCA">
        <w:tc>
          <w:tcPr>
            <w:tcW w:w="7758" w:type="dxa"/>
          </w:tcPr>
          <w:p w:rsidR="00DE1674" w:rsidRDefault="00DE1674" w:rsidP="005804D0">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Capacity building:</w:t>
            </w:r>
          </w:p>
          <w:p w:rsidR="00DE1674" w:rsidRDefault="00DE1674" w:rsidP="005804D0">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SDGs Dashboard: Dept. SDGs Nodal Officers &amp; data inputting officers-</w:t>
            </w:r>
          </w:p>
          <w:p w:rsidR="00DE1674" w:rsidRDefault="00DE1674" w:rsidP="005804D0">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District level: key officers district and blocks on SDGs manual-</w:t>
            </w:r>
          </w:p>
          <w:p w:rsidR="00DE1674" w:rsidRPr="00461EF9" w:rsidRDefault="00DE1674" w:rsidP="005804D0">
            <w:pPr>
              <w:pStyle w:val="ListParagraph"/>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GP level: new elected PRI members</w:t>
            </w:r>
          </w:p>
        </w:tc>
        <w:tc>
          <w:tcPr>
            <w:tcW w:w="181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Dec,18</w:t>
            </w:r>
          </w:p>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Jan-</w:t>
            </w:r>
            <w:r w:rsidR="00FD41A9">
              <w:rPr>
                <w:rFonts w:ascii="Times New Roman" w:hAnsi="Times New Roman" w:cs="Times New Roman"/>
                <w:sz w:val="24"/>
                <w:szCs w:val="24"/>
              </w:rPr>
              <w:t>June</w:t>
            </w:r>
            <w:r>
              <w:rPr>
                <w:rFonts w:ascii="Times New Roman" w:hAnsi="Times New Roman" w:cs="Times New Roman"/>
                <w:sz w:val="24"/>
                <w:szCs w:val="24"/>
              </w:rPr>
              <w:t xml:space="preserve"> 2019</w:t>
            </w:r>
          </w:p>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Dec, 2019</w:t>
            </w:r>
          </w:p>
        </w:tc>
      </w:tr>
      <w:tr w:rsidR="00DE1674" w:rsidTr="00C41BCA">
        <w:tc>
          <w:tcPr>
            <w:tcW w:w="775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Linking outcome budget with SDGs</w:t>
            </w:r>
          </w:p>
        </w:tc>
        <w:tc>
          <w:tcPr>
            <w:tcW w:w="181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Sept,2018</w:t>
            </w:r>
          </w:p>
        </w:tc>
      </w:tr>
      <w:tr w:rsidR="00DE1674" w:rsidTr="00C41BCA">
        <w:tc>
          <w:tcPr>
            <w:tcW w:w="775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Approval of District SDGs Manual</w:t>
            </w:r>
          </w:p>
        </w:tc>
        <w:tc>
          <w:tcPr>
            <w:tcW w:w="181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Oct,2018</w:t>
            </w:r>
          </w:p>
        </w:tc>
      </w:tr>
      <w:tr w:rsidR="00DE1674" w:rsidTr="00C41BCA">
        <w:tc>
          <w:tcPr>
            <w:tcW w:w="775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Human development and Sustainability report 2019</w:t>
            </w:r>
          </w:p>
        </w:tc>
        <w:tc>
          <w:tcPr>
            <w:tcW w:w="1818" w:type="dxa"/>
          </w:tcPr>
          <w:p w:rsidR="00DE1674" w:rsidRDefault="00DE1674" w:rsidP="001F710D">
            <w:pPr>
              <w:spacing w:line="276" w:lineRule="auto"/>
              <w:jc w:val="both"/>
              <w:rPr>
                <w:rFonts w:ascii="Times New Roman" w:hAnsi="Times New Roman" w:cs="Times New Roman"/>
                <w:sz w:val="24"/>
                <w:szCs w:val="24"/>
              </w:rPr>
            </w:pPr>
            <w:r>
              <w:rPr>
                <w:rFonts w:ascii="Times New Roman" w:hAnsi="Times New Roman" w:cs="Times New Roman"/>
                <w:sz w:val="24"/>
                <w:szCs w:val="24"/>
              </w:rPr>
              <w:t>Nov,2019</w:t>
            </w:r>
          </w:p>
        </w:tc>
      </w:tr>
    </w:tbl>
    <w:p w:rsidR="006A3300" w:rsidRDefault="006A3300" w:rsidP="00DE1674">
      <w:pPr>
        <w:spacing w:line="360" w:lineRule="auto"/>
        <w:jc w:val="both"/>
        <w:rPr>
          <w:szCs w:val="24"/>
        </w:rPr>
      </w:pPr>
    </w:p>
    <w:p w:rsidR="00880A84" w:rsidRDefault="00880A84" w:rsidP="000232E0">
      <w:pPr>
        <w:spacing w:line="360" w:lineRule="auto"/>
        <w:jc w:val="center"/>
        <w:rPr>
          <w:b/>
          <w:i/>
          <w:sz w:val="32"/>
          <w:szCs w:val="24"/>
        </w:rPr>
      </w:pPr>
    </w:p>
    <w:p w:rsidR="00880A84" w:rsidRDefault="00880A84" w:rsidP="000232E0">
      <w:pPr>
        <w:spacing w:line="360" w:lineRule="auto"/>
        <w:jc w:val="center"/>
        <w:rPr>
          <w:b/>
          <w:i/>
          <w:sz w:val="32"/>
          <w:szCs w:val="24"/>
        </w:rPr>
      </w:pPr>
    </w:p>
    <w:p w:rsidR="00880A84" w:rsidRDefault="00880A84" w:rsidP="000232E0">
      <w:pPr>
        <w:spacing w:line="360" w:lineRule="auto"/>
        <w:jc w:val="center"/>
        <w:rPr>
          <w:b/>
          <w:i/>
          <w:sz w:val="32"/>
          <w:szCs w:val="24"/>
        </w:rPr>
      </w:pPr>
    </w:p>
    <w:p w:rsidR="00880A84" w:rsidRDefault="00880A84" w:rsidP="000232E0">
      <w:pPr>
        <w:spacing w:line="360" w:lineRule="auto"/>
        <w:jc w:val="center"/>
        <w:rPr>
          <w:b/>
          <w:i/>
          <w:sz w:val="32"/>
          <w:szCs w:val="24"/>
        </w:rPr>
      </w:pPr>
    </w:p>
    <w:p w:rsidR="00880A84" w:rsidRDefault="00880A84" w:rsidP="000232E0">
      <w:pPr>
        <w:spacing w:line="360" w:lineRule="auto"/>
        <w:jc w:val="center"/>
        <w:rPr>
          <w:b/>
          <w:i/>
          <w:sz w:val="32"/>
          <w:szCs w:val="24"/>
        </w:rPr>
      </w:pPr>
    </w:p>
    <w:p w:rsidR="00880A84" w:rsidRDefault="00880A84" w:rsidP="000232E0">
      <w:pPr>
        <w:spacing w:line="360" w:lineRule="auto"/>
        <w:jc w:val="center"/>
        <w:rPr>
          <w:b/>
          <w:i/>
          <w:sz w:val="32"/>
          <w:szCs w:val="24"/>
        </w:rPr>
      </w:pPr>
    </w:p>
    <w:p w:rsidR="000232E0" w:rsidRDefault="000232E0" w:rsidP="000232E0">
      <w:pPr>
        <w:spacing w:line="360" w:lineRule="auto"/>
        <w:jc w:val="center"/>
        <w:rPr>
          <w:b/>
          <w:i/>
          <w:sz w:val="32"/>
          <w:szCs w:val="24"/>
        </w:rPr>
      </w:pPr>
      <w:r w:rsidRPr="000232E0">
        <w:rPr>
          <w:b/>
          <w:i/>
          <w:sz w:val="32"/>
          <w:szCs w:val="24"/>
        </w:rPr>
        <w:lastRenderedPageBreak/>
        <w:t>DELIBERATIONS</w:t>
      </w:r>
    </w:p>
    <w:p w:rsidR="000014EB" w:rsidRDefault="000014EB" w:rsidP="000014EB">
      <w:pPr>
        <w:pStyle w:val="ListParagraph"/>
        <w:numPr>
          <w:ilvl w:val="0"/>
          <w:numId w:val="46"/>
        </w:numPr>
        <w:spacing w:after="200" w:line="276" w:lineRule="auto"/>
        <w:jc w:val="both"/>
        <w:rPr>
          <w:szCs w:val="24"/>
        </w:rPr>
      </w:pPr>
      <w:r>
        <w:rPr>
          <w:szCs w:val="24"/>
        </w:rPr>
        <w:t xml:space="preserve">In order to address the different sectoral targets of Sustainable Development Goals and to ensure that ‘no one is left behind’, there is a need for Policy coherence. This issue can be addressed by developing context relevant instruments and system and by involving all stakeholders – at village, district and regional levels and create holistic approaches through interdisciplinary measures in information gathering and exchange. </w:t>
      </w:r>
    </w:p>
    <w:p w:rsidR="000014EB" w:rsidRDefault="000014EB" w:rsidP="000014EB">
      <w:pPr>
        <w:pStyle w:val="ListParagraph"/>
        <w:jc w:val="both"/>
        <w:rPr>
          <w:szCs w:val="24"/>
        </w:rPr>
      </w:pPr>
    </w:p>
    <w:p w:rsidR="000014EB" w:rsidRDefault="000014EB" w:rsidP="000014EB">
      <w:pPr>
        <w:pStyle w:val="ListParagraph"/>
        <w:numPr>
          <w:ilvl w:val="0"/>
          <w:numId w:val="46"/>
        </w:numPr>
        <w:spacing w:after="200" w:line="276" w:lineRule="auto"/>
        <w:jc w:val="both"/>
        <w:rPr>
          <w:szCs w:val="24"/>
        </w:rPr>
      </w:pPr>
      <w:r>
        <w:rPr>
          <w:szCs w:val="24"/>
        </w:rPr>
        <w:t xml:space="preserve">Promotion of Policy Integration. This entails acknowledging the linkages. More than half of the Targets have an explicit reference to another goal at least which may facilitate sectoral integration of policy and implementation. There is a huge need to bridge the gap between the current silo institutional structure at national, state and district levels and the reality where different dimensions and sectors are interconnected. </w:t>
      </w:r>
    </w:p>
    <w:p w:rsidR="000014EB" w:rsidRDefault="000014EB" w:rsidP="000014EB">
      <w:pPr>
        <w:pStyle w:val="ListParagraph"/>
        <w:jc w:val="both"/>
        <w:rPr>
          <w:szCs w:val="24"/>
        </w:rPr>
      </w:pPr>
    </w:p>
    <w:p w:rsidR="000014EB" w:rsidRDefault="000014EB" w:rsidP="000014EB">
      <w:pPr>
        <w:pStyle w:val="ListParagraph"/>
        <w:numPr>
          <w:ilvl w:val="0"/>
          <w:numId w:val="46"/>
        </w:numPr>
        <w:spacing w:after="200" w:line="276" w:lineRule="auto"/>
        <w:jc w:val="both"/>
        <w:rPr>
          <w:szCs w:val="24"/>
        </w:rPr>
      </w:pPr>
      <w:r>
        <w:rPr>
          <w:szCs w:val="24"/>
        </w:rPr>
        <w:t>Goal-based planning which will help in guiding public understanding of the complex challenges. The Goals and Targets of SDGs complement international conventions and other tools of international law which mobilizes all stakeholders defining responsibilities and accountability. This will require long term planning process ensuring long term transformation thereby emphasizing upon the institutional as well as structural changes.</w:t>
      </w:r>
    </w:p>
    <w:p w:rsidR="000014EB" w:rsidRDefault="000014EB" w:rsidP="000014EB">
      <w:pPr>
        <w:pStyle w:val="ListParagraph"/>
        <w:jc w:val="both"/>
        <w:rPr>
          <w:szCs w:val="24"/>
        </w:rPr>
      </w:pPr>
    </w:p>
    <w:p w:rsidR="000014EB" w:rsidRDefault="000014EB" w:rsidP="000014EB">
      <w:pPr>
        <w:pStyle w:val="ListParagraph"/>
        <w:numPr>
          <w:ilvl w:val="0"/>
          <w:numId w:val="46"/>
        </w:numPr>
        <w:spacing w:after="200" w:line="276" w:lineRule="auto"/>
        <w:jc w:val="both"/>
        <w:rPr>
          <w:szCs w:val="24"/>
        </w:rPr>
      </w:pPr>
      <w:r>
        <w:rPr>
          <w:szCs w:val="24"/>
        </w:rPr>
        <w:t xml:space="preserve">Local and Regional governments are essential for promoting sustainable development within their territories and they are, therefore the necessary partners in the implementation process. Effective local governance can ensure inclusion of diversity of local stakeholders thereby creating broad-based ownership, commitment and accountability. It is imperative that the start government must provide adequate legal frameworks as well as institutional and financial capacity. </w:t>
      </w:r>
    </w:p>
    <w:p w:rsidR="000014EB" w:rsidRPr="00813F36" w:rsidRDefault="000014EB" w:rsidP="000014EB">
      <w:pPr>
        <w:pStyle w:val="ListParagraph"/>
        <w:rPr>
          <w:szCs w:val="24"/>
        </w:rPr>
      </w:pPr>
    </w:p>
    <w:p w:rsidR="000014EB" w:rsidRDefault="000014EB" w:rsidP="000014EB">
      <w:pPr>
        <w:pStyle w:val="ListParagraph"/>
        <w:numPr>
          <w:ilvl w:val="0"/>
          <w:numId w:val="46"/>
        </w:numPr>
        <w:spacing w:after="200" w:line="276" w:lineRule="auto"/>
        <w:jc w:val="both"/>
        <w:rPr>
          <w:szCs w:val="24"/>
        </w:rPr>
      </w:pPr>
      <w:r>
        <w:rPr>
          <w:szCs w:val="24"/>
        </w:rPr>
        <w:t>Capacity building – organizational and institutional needs to be transformed. This necessitates both external and internal assessment. Mobilization of multi-stakeholder initiatives among civil society, private sector organizations and other agencies. It is crucial to ensure involvement and participation of all stakeholders particularly the vulnerable and marginalized sections to strengthen responsibility and better outcome.</w:t>
      </w:r>
    </w:p>
    <w:p w:rsidR="000014EB" w:rsidRPr="007447DD" w:rsidRDefault="000014EB" w:rsidP="000014EB">
      <w:pPr>
        <w:pStyle w:val="ListParagraph"/>
        <w:rPr>
          <w:szCs w:val="24"/>
        </w:rPr>
      </w:pPr>
    </w:p>
    <w:p w:rsidR="000014EB" w:rsidRDefault="000014EB" w:rsidP="000014EB">
      <w:pPr>
        <w:pStyle w:val="ListParagraph"/>
        <w:numPr>
          <w:ilvl w:val="0"/>
          <w:numId w:val="46"/>
        </w:numPr>
        <w:spacing w:after="200" w:line="276" w:lineRule="auto"/>
        <w:jc w:val="both"/>
        <w:rPr>
          <w:szCs w:val="24"/>
        </w:rPr>
      </w:pPr>
      <w:r w:rsidRPr="0072715D">
        <w:rPr>
          <w:szCs w:val="24"/>
        </w:rPr>
        <w:t xml:space="preserve">Leveraging technology and innovation in the process of implementation. New ideas in relation to health, livelihoods, unemployment, poverty, environment, natural disaster and agriculture are essential and may be incorporated in the process. Metadata </w:t>
      </w:r>
      <w:r>
        <w:rPr>
          <w:szCs w:val="24"/>
        </w:rPr>
        <w:t xml:space="preserve">will </w:t>
      </w:r>
      <w:r w:rsidRPr="0072715D">
        <w:rPr>
          <w:szCs w:val="24"/>
        </w:rPr>
        <w:t>help in data standardization, integration and harmonization across the states. Localization and data disaggregation in the context of national framework is</w:t>
      </w:r>
      <w:r>
        <w:rPr>
          <w:szCs w:val="24"/>
        </w:rPr>
        <w:t xml:space="preserve"> also</w:t>
      </w:r>
      <w:r w:rsidRPr="0072715D">
        <w:rPr>
          <w:szCs w:val="24"/>
        </w:rPr>
        <w:t xml:space="preserve"> important. </w:t>
      </w:r>
      <w:r>
        <w:rPr>
          <w:szCs w:val="24"/>
        </w:rPr>
        <w:t xml:space="preserve">It is therefore, improvement in the State’s data machinery is crucial to regularly produce and compile the data. </w:t>
      </w:r>
    </w:p>
    <w:p w:rsidR="000014EB" w:rsidRPr="00A327FC" w:rsidRDefault="000014EB" w:rsidP="000014EB">
      <w:pPr>
        <w:pStyle w:val="ListParagraph"/>
        <w:rPr>
          <w:szCs w:val="24"/>
        </w:rPr>
      </w:pPr>
    </w:p>
    <w:p w:rsidR="000014EB" w:rsidRDefault="000014EB" w:rsidP="000014EB">
      <w:pPr>
        <w:pStyle w:val="ListParagraph"/>
        <w:numPr>
          <w:ilvl w:val="0"/>
          <w:numId w:val="46"/>
        </w:numPr>
        <w:spacing w:after="200" w:line="276" w:lineRule="auto"/>
        <w:jc w:val="both"/>
        <w:rPr>
          <w:szCs w:val="24"/>
        </w:rPr>
      </w:pPr>
      <w:r>
        <w:rPr>
          <w:szCs w:val="24"/>
        </w:rPr>
        <w:lastRenderedPageBreak/>
        <w:t>Setting up of monitoring mechanism at the local level led by local leaders. This can be achieved by involving citizens and inculcating a sense of partaking. Utilizing the adopted SDGs indicators for monitoring the effectiveness of local plans and due recognition at the state and higher levels will also help in identifying the gaps and bridging gaps in the process.</w:t>
      </w:r>
    </w:p>
    <w:p w:rsidR="000014EB" w:rsidRPr="00EA2244" w:rsidRDefault="000014EB" w:rsidP="000014EB">
      <w:pPr>
        <w:pStyle w:val="ListParagraph"/>
        <w:rPr>
          <w:szCs w:val="24"/>
        </w:rPr>
      </w:pPr>
    </w:p>
    <w:p w:rsidR="00723176" w:rsidRDefault="000014EB" w:rsidP="00FA4DCE">
      <w:pPr>
        <w:pStyle w:val="ListParagraph"/>
        <w:spacing w:line="276" w:lineRule="auto"/>
        <w:ind w:firstLine="720"/>
        <w:jc w:val="both"/>
        <w:rPr>
          <w:szCs w:val="24"/>
        </w:rPr>
      </w:pPr>
      <w:r>
        <w:rPr>
          <w:szCs w:val="24"/>
        </w:rPr>
        <w:t>Local G</w:t>
      </w:r>
      <w:r w:rsidR="00FA4DCE">
        <w:rPr>
          <w:szCs w:val="24"/>
        </w:rPr>
        <w:t>overnment is crucial</w:t>
      </w:r>
      <w:r>
        <w:rPr>
          <w:szCs w:val="24"/>
        </w:rPr>
        <w:t xml:space="preserve"> in turning Agenda 2030 from a global vision into a local reality. And local communities and stakeholders, who know individual and collective needs and capacities best, are critical partners in implementing and realizing our global accord. More than ever, we need to bring together National and Local Governments, the private Sector, Civil society and non- traditional players in the development arena such as foundations, social enterprises, traditional leaders, religious organizations and Academician.</w:t>
      </w:r>
    </w:p>
    <w:p w:rsidR="00723176" w:rsidRDefault="00723176" w:rsidP="00FA4DCE">
      <w:pPr>
        <w:pStyle w:val="ListParagraph"/>
        <w:spacing w:line="276" w:lineRule="auto"/>
        <w:ind w:firstLine="720"/>
        <w:jc w:val="both"/>
        <w:rPr>
          <w:szCs w:val="24"/>
        </w:rPr>
      </w:pPr>
    </w:p>
    <w:p w:rsidR="000014EB" w:rsidRPr="00EA2244" w:rsidRDefault="000014EB" w:rsidP="00FA4DCE">
      <w:pPr>
        <w:pStyle w:val="ListParagraph"/>
        <w:spacing w:line="276" w:lineRule="auto"/>
        <w:ind w:firstLine="720"/>
        <w:jc w:val="both"/>
        <w:rPr>
          <w:szCs w:val="24"/>
        </w:rPr>
      </w:pPr>
      <w:r w:rsidRPr="00EA2244">
        <w:rPr>
          <w:szCs w:val="24"/>
        </w:rPr>
        <w:t>Thus, it was concluded that all goals of SDGs are directly related to the responsibilities of local and regional governments particularly to their roles in delivering the basic services. Local spaces are the ultimate key site of delivery and development. As such, local government is central to the success of sustainable development. They can approach goals and targets in a pragmatic way</w:t>
      </w:r>
      <w:r>
        <w:rPr>
          <w:szCs w:val="24"/>
        </w:rPr>
        <w:t xml:space="preserve"> by</w:t>
      </w:r>
      <w:r w:rsidRPr="00EA2244">
        <w:rPr>
          <w:szCs w:val="24"/>
        </w:rPr>
        <w:t xml:space="preserve"> fit</w:t>
      </w:r>
      <w:r>
        <w:rPr>
          <w:szCs w:val="24"/>
        </w:rPr>
        <w:t>ting</w:t>
      </w:r>
      <w:r w:rsidRPr="00EA2244">
        <w:rPr>
          <w:szCs w:val="24"/>
        </w:rPr>
        <w:t xml:space="preserve"> them into their own particular context a</w:t>
      </w:r>
      <w:r w:rsidR="00FA4DCE">
        <w:rPr>
          <w:szCs w:val="24"/>
        </w:rPr>
        <w:t>nd help citizens in mobilization</w:t>
      </w:r>
      <w:r w:rsidRPr="00EA2244">
        <w:rPr>
          <w:szCs w:val="24"/>
        </w:rPr>
        <w:t xml:space="preserve"> and thus </w:t>
      </w:r>
      <w:r>
        <w:rPr>
          <w:szCs w:val="24"/>
        </w:rPr>
        <w:t>optimizing the</w:t>
      </w:r>
      <w:r w:rsidR="00FA4DCE">
        <w:rPr>
          <w:szCs w:val="24"/>
        </w:rPr>
        <w:t>ir</w:t>
      </w:r>
      <w:r>
        <w:rPr>
          <w:szCs w:val="24"/>
        </w:rPr>
        <w:t xml:space="preserve"> participation</w:t>
      </w:r>
      <w:r w:rsidR="00FA4DCE">
        <w:rPr>
          <w:szCs w:val="24"/>
        </w:rPr>
        <w:t xml:space="preserve"> level </w:t>
      </w:r>
      <w:r>
        <w:rPr>
          <w:szCs w:val="24"/>
        </w:rPr>
        <w:t>and contribution.</w:t>
      </w:r>
    </w:p>
    <w:p w:rsidR="000014EB" w:rsidRPr="0072715D" w:rsidRDefault="000014EB" w:rsidP="00FA4DCE">
      <w:pPr>
        <w:pStyle w:val="ListParagraph"/>
        <w:spacing w:line="276" w:lineRule="auto"/>
        <w:jc w:val="both"/>
        <w:rPr>
          <w:szCs w:val="24"/>
        </w:rPr>
      </w:pPr>
      <w:r>
        <w:rPr>
          <w:szCs w:val="24"/>
        </w:rPr>
        <w:tab/>
      </w:r>
    </w:p>
    <w:p w:rsidR="00BE1C81" w:rsidRDefault="00BE1C81" w:rsidP="00FA4DCE">
      <w:pPr>
        <w:spacing w:line="276"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BE1C81" w:rsidRDefault="00BE1C81" w:rsidP="0066588C">
      <w:pPr>
        <w:spacing w:line="360" w:lineRule="auto"/>
        <w:jc w:val="center"/>
        <w:rPr>
          <w:b/>
          <w:i/>
          <w:color w:val="0A0A0A"/>
          <w:spacing w:val="8"/>
          <w:sz w:val="28"/>
          <w:szCs w:val="24"/>
          <w:shd w:val="clear" w:color="auto" w:fill="FEFEFE"/>
        </w:rPr>
      </w:pPr>
    </w:p>
    <w:p w:rsidR="00AB5381" w:rsidRDefault="00AB5381" w:rsidP="0066588C">
      <w:pPr>
        <w:spacing w:line="360" w:lineRule="auto"/>
        <w:jc w:val="center"/>
        <w:rPr>
          <w:b/>
          <w:i/>
          <w:color w:val="0A0A0A"/>
          <w:spacing w:val="8"/>
          <w:sz w:val="28"/>
          <w:szCs w:val="24"/>
          <w:shd w:val="clear" w:color="auto" w:fill="FEFEFE"/>
        </w:rPr>
      </w:pPr>
    </w:p>
    <w:p w:rsidR="00AB5381" w:rsidRDefault="00AB5381" w:rsidP="0066588C">
      <w:pPr>
        <w:spacing w:line="360" w:lineRule="auto"/>
        <w:jc w:val="center"/>
        <w:rPr>
          <w:b/>
          <w:i/>
          <w:color w:val="0A0A0A"/>
          <w:spacing w:val="8"/>
          <w:sz w:val="28"/>
          <w:szCs w:val="24"/>
          <w:shd w:val="clear" w:color="auto" w:fill="FEFEFE"/>
        </w:rPr>
      </w:pPr>
    </w:p>
    <w:p w:rsidR="00AB5381" w:rsidRDefault="00AB5381" w:rsidP="00AB5381">
      <w:pPr>
        <w:spacing w:line="360" w:lineRule="auto"/>
        <w:jc w:val="center"/>
        <w:rPr>
          <w:b/>
          <w:i/>
          <w:color w:val="0A0A0A"/>
          <w:spacing w:val="8"/>
          <w:sz w:val="28"/>
          <w:szCs w:val="24"/>
          <w:shd w:val="clear" w:color="auto" w:fill="FEFEFE"/>
        </w:rPr>
      </w:pPr>
    </w:p>
    <w:sectPr w:rsidR="00AB5381" w:rsidSect="001B57E2">
      <w:pgSz w:w="11909" w:h="16834"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A3A" w:rsidRDefault="00191A3A" w:rsidP="00E671CB">
      <w:r>
        <w:separator/>
      </w:r>
    </w:p>
  </w:endnote>
  <w:endnote w:type="continuationSeparator" w:id="1">
    <w:p w:rsidR="00191A3A" w:rsidRDefault="00191A3A" w:rsidP="00E671C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A3A" w:rsidRDefault="00191A3A" w:rsidP="00E671CB">
      <w:r>
        <w:separator/>
      </w:r>
    </w:p>
  </w:footnote>
  <w:footnote w:type="continuationSeparator" w:id="1">
    <w:p w:rsidR="00191A3A" w:rsidRDefault="00191A3A" w:rsidP="00E671C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53E1"/>
    <w:multiLevelType w:val="hybridMultilevel"/>
    <w:tmpl w:val="4596DFDA"/>
    <w:lvl w:ilvl="0" w:tplc="4A422F0A">
      <w:start w:val="1"/>
      <w:numFmt w:val="bullet"/>
      <w:lvlText w:val=""/>
      <w:lvlJc w:val="left"/>
      <w:pPr>
        <w:tabs>
          <w:tab w:val="num" w:pos="720"/>
        </w:tabs>
        <w:ind w:left="720" w:hanging="360"/>
      </w:pPr>
      <w:rPr>
        <w:rFonts w:ascii="Wingdings" w:hAnsi="Wingdings" w:hint="default"/>
      </w:rPr>
    </w:lvl>
    <w:lvl w:ilvl="1" w:tplc="026AF120" w:tentative="1">
      <w:start w:val="1"/>
      <w:numFmt w:val="bullet"/>
      <w:lvlText w:val=""/>
      <w:lvlJc w:val="left"/>
      <w:pPr>
        <w:tabs>
          <w:tab w:val="num" w:pos="1440"/>
        </w:tabs>
        <w:ind w:left="1440" w:hanging="360"/>
      </w:pPr>
      <w:rPr>
        <w:rFonts w:ascii="Wingdings" w:hAnsi="Wingdings" w:hint="default"/>
      </w:rPr>
    </w:lvl>
    <w:lvl w:ilvl="2" w:tplc="F0C2D252" w:tentative="1">
      <w:start w:val="1"/>
      <w:numFmt w:val="bullet"/>
      <w:lvlText w:val=""/>
      <w:lvlJc w:val="left"/>
      <w:pPr>
        <w:tabs>
          <w:tab w:val="num" w:pos="2160"/>
        </w:tabs>
        <w:ind w:left="2160" w:hanging="360"/>
      </w:pPr>
      <w:rPr>
        <w:rFonts w:ascii="Wingdings" w:hAnsi="Wingdings" w:hint="default"/>
      </w:rPr>
    </w:lvl>
    <w:lvl w:ilvl="3" w:tplc="14AEADB8" w:tentative="1">
      <w:start w:val="1"/>
      <w:numFmt w:val="bullet"/>
      <w:lvlText w:val=""/>
      <w:lvlJc w:val="left"/>
      <w:pPr>
        <w:tabs>
          <w:tab w:val="num" w:pos="2880"/>
        </w:tabs>
        <w:ind w:left="2880" w:hanging="360"/>
      </w:pPr>
      <w:rPr>
        <w:rFonts w:ascii="Wingdings" w:hAnsi="Wingdings" w:hint="default"/>
      </w:rPr>
    </w:lvl>
    <w:lvl w:ilvl="4" w:tplc="0FB2963C" w:tentative="1">
      <w:start w:val="1"/>
      <w:numFmt w:val="bullet"/>
      <w:lvlText w:val=""/>
      <w:lvlJc w:val="left"/>
      <w:pPr>
        <w:tabs>
          <w:tab w:val="num" w:pos="3600"/>
        </w:tabs>
        <w:ind w:left="3600" w:hanging="360"/>
      </w:pPr>
      <w:rPr>
        <w:rFonts w:ascii="Wingdings" w:hAnsi="Wingdings" w:hint="default"/>
      </w:rPr>
    </w:lvl>
    <w:lvl w:ilvl="5" w:tplc="E2405968" w:tentative="1">
      <w:start w:val="1"/>
      <w:numFmt w:val="bullet"/>
      <w:lvlText w:val=""/>
      <w:lvlJc w:val="left"/>
      <w:pPr>
        <w:tabs>
          <w:tab w:val="num" w:pos="4320"/>
        </w:tabs>
        <w:ind w:left="4320" w:hanging="360"/>
      </w:pPr>
      <w:rPr>
        <w:rFonts w:ascii="Wingdings" w:hAnsi="Wingdings" w:hint="default"/>
      </w:rPr>
    </w:lvl>
    <w:lvl w:ilvl="6" w:tplc="63040F0E" w:tentative="1">
      <w:start w:val="1"/>
      <w:numFmt w:val="bullet"/>
      <w:lvlText w:val=""/>
      <w:lvlJc w:val="left"/>
      <w:pPr>
        <w:tabs>
          <w:tab w:val="num" w:pos="5040"/>
        </w:tabs>
        <w:ind w:left="5040" w:hanging="360"/>
      </w:pPr>
      <w:rPr>
        <w:rFonts w:ascii="Wingdings" w:hAnsi="Wingdings" w:hint="default"/>
      </w:rPr>
    </w:lvl>
    <w:lvl w:ilvl="7" w:tplc="09A69FF8" w:tentative="1">
      <w:start w:val="1"/>
      <w:numFmt w:val="bullet"/>
      <w:lvlText w:val=""/>
      <w:lvlJc w:val="left"/>
      <w:pPr>
        <w:tabs>
          <w:tab w:val="num" w:pos="5760"/>
        </w:tabs>
        <w:ind w:left="5760" w:hanging="360"/>
      </w:pPr>
      <w:rPr>
        <w:rFonts w:ascii="Wingdings" w:hAnsi="Wingdings" w:hint="default"/>
      </w:rPr>
    </w:lvl>
    <w:lvl w:ilvl="8" w:tplc="546406B2" w:tentative="1">
      <w:start w:val="1"/>
      <w:numFmt w:val="bullet"/>
      <w:lvlText w:val=""/>
      <w:lvlJc w:val="left"/>
      <w:pPr>
        <w:tabs>
          <w:tab w:val="num" w:pos="6480"/>
        </w:tabs>
        <w:ind w:left="6480" w:hanging="360"/>
      </w:pPr>
      <w:rPr>
        <w:rFonts w:ascii="Wingdings" w:hAnsi="Wingdings" w:hint="default"/>
      </w:rPr>
    </w:lvl>
  </w:abstractNum>
  <w:abstractNum w:abstractNumId="1">
    <w:nsid w:val="010B35E0"/>
    <w:multiLevelType w:val="hybridMultilevel"/>
    <w:tmpl w:val="4E6E2F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9C7D07"/>
    <w:multiLevelType w:val="hybridMultilevel"/>
    <w:tmpl w:val="F76C6EC2"/>
    <w:lvl w:ilvl="0" w:tplc="048824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436CD"/>
    <w:multiLevelType w:val="hybridMultilevel"/>
    <w:tmpl w:val="93606D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08336C"/>
    <w:multiLevelType w:val="hybridMultilevel"/>
    <w:tmpl w:val="FD903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60A6412"/>
    <w:multiLevelType w:val="hybridMultilevel"/>
    <w:tmpl w:val="DD2ED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381887"/>
    <w:multiLevelType w:val="hybridMultilevel"/>
    <w:tmpl w:val="35CE9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7F1269"/>
    <w:multiLevelType w:val="hybridMultilevel"/>
    <w:tmpl w:val="875E8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404306"/>
    <w:multiLevelType w:val="hybridMultilevel"/>
    <w:tmpl w:val="FA6A3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991C65"/>
    <w:multiLevelType w:val="hybridMultilevel"/>
    <w:tmpl w:val="F1B428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384A7C"/>
    <w:multiLevelType w:val="hybridMultilevel"/>
    <w:tmpl w:val="565A16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B24FDD"/>
    <w:multiLevelType w:val="hybridMultilevel"/>
    <w:tmpl w:val="1BF2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5950BB"/>
    <w:multiLevelType w:val="hybridMultilevel"/>
    <w:tmpl w:val="B98CB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04E78BA"/>
    <w:multiLevelType w:val="hybridMultilevel"/>
    <w:tmpl w:val="B9B4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903A9D"/>
    <w:multiLevelType w:val="hybridMultilevel"/>
    <w:tmpl w:val="691CD6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DD523D"/>
    <w:multiLevelType w:val="hybridMultilevel"/>
    <w:tmpl w:val="0CC67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6B55DE"/>
    <w:multiLevelType w:val="hybridMultilevel"/>
    <w:tmpl w:val="F870A32A"/>
    <w:lvl w:ilvl="0" w:tplc="02583E02">
      <w:start w:val="1"/>
      <w:numFmt w:val="bullet"/>
      <w:lvlText w:val=""/>
      <w:lvlJc w:val="left"/>
      <w:pPr>
        <w:tabs>
          <w:tab w:val="num" w:pos="720"/>
        </w:tabs>
        <w:ind w:left="720" w:hanging="360"/>
      </w:pPr>
      <w:rPr>
        <w:rFonts w:ascii="Wingdings" w:hAnsi="Wingdings" w:hint="default"/>
      </w:rPr>
    </w:lvl>
    <w:lvl w:ilvl="1" w:tplc="436AB518" w:tentative="1">
      <w:start w:val="1"/>
      <w:numFmt w:val="bullet"/>
      <w:lvlText w:val=""/>
      <w:lvlJc w:val="left"/>
      <w:pPr>
        <w:tabs>
          <w:tab w:val="num" w:pos="1440"/>
        </w:tabs>
        <w:ind w:left="1440" w:hanging="360"/>
      </w:pPr>
      <w:rPr>
        <w:rFonts w:ascii="Wingdings" w:hAnsi="Wingdings" w:hint="default"/>
      </w:rPr>
    </w:lvl>
    <w:lvl w:ilvl="2" w:tplc="0B02AA3E" w:tentative="1">
      <w:start w:val="1"/>
      <w:numFmt w:val="bullet"/>
      <w:lvlText w:val=""/>
      <w:lvlJc w:val="left"/>
      <w:pPr>
        <w:tabs>
          <w:tab w:val="num" w:pos="2160"/>
        </w:tabs>
        <w:ind w:left="2160" w:hanging="360"/>
      </w:pPr>
      <w:rPr>
        <w:rFonts w:ascii="Wingdings" w:hAnsi="Wingdings" w:hint="default"/>
      </w:rPr>
    </w:lvl>
    <w:lvl w:ilvl="3" w:tplc="7DDCE9FC" w:tentative="1">
      <w:start w:val="1"/>
      <w:numFmt w:val="bullet"/>
      <w:lvlText w:val=""/>
      <w:lvlJc w:val="left"/>
      <w:pPr>
        <w:tabs>
          <w:tab w:val="num" w:pos="2880"/>
        </w:tabs>
        <w:ind w:left="2880" w:hanging="360"/>
      </w:pPr>
      <w:rPr>
        <w:rFonts w:ascii="Wingdings" w:hAnsi="Wingdings" w:hint="default"/>
      </w:rPr>
    </w:lvl>
    <w:lvl w:ilvl="4" w:tplc="24E82B06" w:tentative="1">
      <w:start w:val="1"/>
      <w:numFmt w:val="bullet"/>
      <w:lvlText w:val=""/>
      <w:lvlJc w:val="left"/>
      <w:pPr>
        <w:tabs>
          <w:tab w:val="num" w:pos="3600"/>
        </w:tabs>
        <w:ind w:left="3600" w:hanging="360"/>
      </w:pPr>
      <w:rPr>
        <w:rFonts w:ascii="Wingdings" w:hAnsi="Wingdings" w:hint="default"/>
      </w:rPr>
    </w:lvl>
    <w:lvl w:ilvl="5" w:tplc="072EB1D2" w:tentative="1">
      <w:start w:val="1"/>
      <w:numFmt w:val="bullet"/>
      <w:lvlText w:val=""/>
      <w:lvlJc w:val="left"/>
      <w:pPr>
        <w:tabs>
          <w:tab w:val="num" w:pos="4320"/>
        </w:tabs>
        <w:ind w:left="4320" w:hanging="360"/>
      </w:pPr>
      <w:rPr>
        <w:rFonts w:ascii="Wingdings" w:hAnsi="Wingdings" w:hint="default"/>
      </w:rPr>
    </w:lvl>
    <w:lvl w:ilvl="6" w:tplc="7BBEC746" w:tentative="1">
      <w:start w:val="1"/>
      <w:numFmt w:val="bullet"/>
      <w:lvlText w:val=""/>
      <w:lvlJc w:val="left"/>
      <w:pPr>
        <w:tabs>
          <w:tab w:val="num" w:pos="5040"/>
        </w:tabs>
        <w:ind w:left="5040" w:hanging="360"/>
      </w:pPr>
      <w:rPr>
        <w:rFonts w:ascii="Wingdings" w:hAnsi="Wingdings" w:hint="default"/>
      </w:rPr>
    </w:lvl>
    <w:lvl w:ilvl="7" w:tplc="4AE48DA8" w:tentative="1">
      <w:start w:val="1"/>
      <w:numFmt w:val="bullet"/>
      <w:lvlText w:val=""/>
      <w:lvlJc w:val="left"/>
      <w:pPr>
        <w:tabs>
          <w:tab w:val="num" w:pos="5760"/>
        </w:tabs>
        <w:ind w:left="5760" w:hanging="360"/>
      </w:pPr>
      <w:rPr>
        <w:rFonts w:ascii="Wingdings" w:hAnsi="Wingdings" w:hint="default"/>
      </w:rPr>
    </w:lvl>
    <w:lvl w:ilvl="8" w:tplc="E35C05A0" w:tentative="1">
      <w:start w:val="1"/>
      <w:numFmt w:val="bullet"/>
      <w:lvlText w:val=""/>
      <w:lvlJc w:val="left"/>
      <w:pPr>
        <w:tabs>
          <w:tab w:val="num" w:pos="6480"/>
        </w:tabs>
        <w:ind w:left="6480" w:hanging="360"/>
      </w:pPr>
      <w:rPr>
        <w:rFonts w:ascii="Wingdings" w:hAnsi="Wingdings" w:hint="default"/>
      </w:rPr>
    </w:lvl>
  </w:abstractNum>
  <w:abstractNum w:abstractNumId="17">
    <w:nsid w:val="26C62338"/>
    <w:multiLevelType w:val="hybridMultilevel"/>
    <w:tmpl w:val="B95ED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1466A6"/>
    <w:multiLevelType w:val="hybridMultilevel"/>
    <w:tmpl w:val="CC2AE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1F4CA8"/>
    <w:multiLevelType w:val="hybridMultilevel"/>
    <w:tmpl w:val="6A3C1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085FEE"/>
    <w:multiLevelType w:val="hybridMultilevel"/>
    <w:tmpl w:val="5FEE88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394A35"/>
    <w:multiLevelType w:val="hybridMultilevel"/>
    <w:tmpl w:val="D32CCA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B15417"/>
    <w:multiLevelType w:val="hybridMultilevel"/>
    <w:tmpl w:val="6EFE8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4A25E1"/>
    <w:multiLevelType w:val="hybridMultilevel"/>
    <w:tmpl w:val="6F3A9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70631D"/>
    <w:multiLevelType w:val="hybridMultilevel"/>
    <w:tmpl w:val="7EDC4A1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43FC5EFC"/>
    <w:multiLevelType w:val="hybridMultilevel"/>
    <w:tmpl w:val="F684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491CDB"/>
    <w:multiLevelType w:val="hybridMultilevel"/>
    <w:tmpl w:val="7AB01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F71430"/>
    <w:multiLevelType w:val="hybridMultilevel"/>
    <w:tmpl w:val="4ADA10A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4E751F57"/>
    <w:multiLevelType w:val="hybridMultilevel"/>
    <w:tmpl w:val="D480E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D6059B"/>
    <w:multiLevelType w:val="hybridMultilevel"/>
    <w:tmpl w:val="837EE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FF524CF"/>
    <w:multiLevelType w:val="hybridMultilevel"/>
    <w:tmpl w:val="C4EE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F64E52"/>
    <w:multiLevelType w:val="hybridMultilevel"/>
    <w:tmpl w:val="EAEC0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B83F5E"/>
    <w:multiLevelType w:val="hybridMultilevel"/>
    <w:tmpl w:val="2CDA10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72863CB"/>
    <w:multiLevelType w:val="hybridMultilevel"/>
    <w:tmpl w:val="5B5664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5B3666"/>
    <w:multiLevelType w:val="hybridMultilevel"/>
    <w:tmpl w:val="4B76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8B73D7"/>
    <w:multiLevelType w:val="hybridMultilevel"/>
    <w:tmpl w:val="4E4C40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95327A"/>
    <w:multiLevelType w:val="hybridMultilevel"/>
    <w:tmpl w:val="F5545C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D757BF"/>
    <w:multiLevelType w:val="hybridMultilevel"/>
    <w:tmpl w:val="EF0C4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0FC6FFC"/>
    <w:multiLevelType w:val="hybridMultilevel"/>
    <w:tmpl w:val="F126C45C"/>
    <w:lvl w:ilvl="0" w:tplc="7F8A2FF4">
      <w:start w:val="1"/>
      <w:numFmt w:val="bullet"/>
      <w:lvlText w:val=""/>
      <w:lvlJc w:val="left"/>
      <w:pPr>
        <w:tabs>
          <w:tab w:val="num" w:pos="720"/>
        </w:tabs>
        <w:ind w:left="720" w:hanging="360"/>
      </w:pPr>
      <w:rPr>
        <w:rFonts w:ascii="Wingdings" w:hAnsi="Wingdings" w:hint="default"/>
      </w:rPr>
    </w:lvl>
    <w:lvl w:ilvl="1" w:tplc="EDDEFEF4" w:tentative="1">
      <w:start w:val="1"/>
      <w:numFmt w:val="bullet"/>
      <w:lvlText w:val=""/>
      <w:lvlJc w:val="left"/>
      <w:pPr>
        <w:tabs>
          <w:tab w:val="num" w:pos="1440"/>
        </w:tabs>
        <w:ind w:left="1440" w:hanging="360"/>
      </w:pPr>
      <w:rPr>
        <w:rFonts w:ascii="Wingdings" w:hAnsi="Wingdings" w:hint="default"/>
      </w:rPr>
    </w:lvl>
    <w:lvl w:ilvl="2" w:tplc="6F7EC3C2" w:tentative="1">
      <w:start w:val="1"/>
      <w:numFmt w:val="bullet"/>
      <w:lvlText w:val=""/>
      <w:lvlJc w:val="left"/>
      <w:pPr>
        <w:tabs>
          <w:tab w:val="num" w:pos="2160"/>
        </w:tabs>
        <w:ind w:left="2160" w:hanging="360"/>
      </w:pPr>
      <w:rPr>
        <w:rFonts w:ascii="Wingdings" w:hAnsi="Wingdings" w:hint="default"/>
      </w:rPr>
    </w:lvl>
    <w:lvl w:ilvl="3" w:tplc="6ED08BF4" w:tentative="1">
      <w:start w:val="1"/>
      <w:numFmt w:val="bullet"/>
      <w:lvlText w:val=""/>
      <w:lvlJc w:val="left"/>
      <w:pPr>
        <w:tabs>
          <w:tab w:val="num" w:pos="2880"/>
        </w:tabs>
        <w:ind w:left="2880" w:hanging="360"/>
      </w:pPr>
      <w:rPr>
        <w:rFonts w:ascii="Wingdings" w:hAnsi="Wingdings" w:hint="default"/>
      </w:rPr>
    </w:lvl>
    <w:lvl w:ilvl="4" w:tplc="BA1E9FDA" w:tentative="1">
      <w:start w:val="1"/>
      <w:numFmt w:val="bullet"/>
      <w:lvlText w:val=""/>
      <w:lvlJc w:val="left"/>
      <w:pPr>
        <w:tabs>
          <w:tab w:val="num" w:pos="3600"/>
        </w:tabs>
        <w:ind w:left="3600" w:hanging="360"/>
      </w:pPr>
      <w:rPr>
        <w:rFonts w:ascii="Wingdings" w:hAnsi="Wingdings" w:hint="default"/>
      </w:rPr>
    </w:lvl>
    <w:lvl w:ilvl="5" w:tplc="F5D44B70" w:tentative="1">
      <w:start w:val="1"/>
      <w:numFmt w:val="bullet"/>
      <w:lvlText w:val=""/>
      <w:lvlJc w:val="left"/>
      <w:pPr>
        <w:tabs>
          <w:tab w:val="num" w:pos="4320"/>
        </w:tabs>
        <w:ind w:left="4320" w:hanging="360"/>
      </w:pPr>
      <w:rPr>
        <w:rFonts w:ascii="Wingdings" w:hAnsi="Wingdings" w:hint="default"/>
      </w:rPr>
    </w:lvl>
    <w:lvl w:ilvl="6" w:tplc="87ECD1D8" w:tentative="1">
      <w:start w:val="1"/>
      <w:numFmt w:val="bullet"/>
      <w:lvlText w:val=""/>
      <w:lvlJc w:val="left"/>
      <w:pPr>
        <w:tabs>
          <w:tab w:val="num" w:pos="5040"/>
        </w:tabs>
        <w:ind w:left="5040" w:hanging="360"/>
      </w:pPr>
      <w:rPr>
        <w:rFonts w:ascii="Wingdings" w:hAnsi="Wingdings" w:hint="default"/>
      </w:rPr>
    </w:lvl>
    <w:lvl w:ilvl="7" w:tplc="07801240" w:tentative="1">
      <w:start w:val="1"/>
      <w:numFmt w:val="bullet"/>
      <w:lvlText w:val=""/>
      <w:lvlJc w:val="left"/>
      <w:pPr>
        <w:tabs>
          <w:tab w:val="num" w:pos="5760"/>
        </w:tabs>
        <w:ind w:left="5760" w:hanging="360"/>
      </w:pPr>
      <w:rPr>
        <w:rFonts w:ascii="Wingdings" w:hAnsi="Wingdings" w:hint="default"/>
      </w:rPr>
    </w:lvl>
    <w:lvl w:ilvl="8" w:tplc="5EB01E82" w:tentative="1">
      <w:start w:val="1"/>
      <w:numFmt w:val="bullet"/>
      <w:lvlText w:val=""/>
      <w:lvlJc w:val="left"/>
      <w:pPr>
        <w:tabs>
          <w:tab w:val="num" w:pos="6480"/>
        </w:tabs>
        <w:ind w:left="6480" w:hanging="360"/>
      </w:pPr>
      <w:rPr>
        <w:rFonts w:ascii="Wingdings" w:hAnsi="Wingdings" w:hint="default"/>
      </w:rPr>
    </w:lvl>
  </w:abstractNum>
  <w:abstractNum w:abstractNumId="39">
    <w:nsid w:val="616B0383"/>
    <w:multiLevelType w:val="hybridMultilevel"/>
    <w:tmpl w:val="24841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A73A00"/>
    <w:multiLevelType w:val="hybridMultilevel"/>
    <w:tmpl w:val="8E1C30C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95127CD"/>
    <w:multiLevelType w:val="hybridMultilevel"/>
    <w:tmpl w:val="FCAE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F278A6"/>
    <w:multiLevelType w:val="hybridMultilevel"/>
    <w:tmpl w:val="9B685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03476A"/>
    <w:multiLevelType w:val="hybridMultilevel"/>
    <w:tmpl w:val="1F2E6E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E04B4A"/>
    <w:multiLevelType w:val="hybridMultilevel"/>
    <w:tmpl w:val="44EECEE6"/>
    <w:lvl w:ilvl="0" w:tplc="048824F4">
      <w:start w:val="1"/>
      <w:numFmt w:val="bullet"/>
      <w:lvlText w:val=""/>
      <w:lvlJc w:val="left"/>
      <w:pPr>
        <w:tabs>
          <w:tab w:val="num" w:pos="720"/>
        </w:tabs>
        <w:ind w:left="720" w:hanging="360"/>
      </w:pPr>
      <w:rPr>
        <w:rFonts w:ascii="Wingdings" w:hAnsi="Wingdings" w:hint="default"/>
      </w:rPr>
    </w:lvl>
    <w:lvl w:ilvl="1" w:tplc="15F221DE" w:tentative="1">
      <w:start w:val="1"/>
      <w:numFmt w:val="bullet"/>
      <w:lvlText w:val=""/>
      <w:lvlJc w:val="left"/>
      <w:pPr>
        <w:tabs>
          <w:tab w:val="num" w:pos="1440"/>
        </w:tabs>
        <w:ind w:left="1440" w:hanging="360"/>
      </w:pPr>
      <w:rPr>
        <w:rFonts w:ascii="Wingdings" w:hAnsi="Wingdings" w:hint="default"/>
      </w:rPr>
    </w:lvl>
    <w:lvl w:ilvl="2" w:tplc="9ABC97BE" w:tentative="1">
      <w:start w:val="1"/>
      <w:numFmt w:val="bullet"/>
      <w:lvlText w:val=""/>
      <w:lvlJc w:val="left"/>
      <w:pPr>
        <w:tabs>
          <w:tab w:val="num" w:pos="2160"/>
        </w:tabs>
        <w:ind w:left="2160" w:hanging="360"/>
      </w:pPr>
      <w:rPr>
        <w:rFonts w:ascii="Wingdings" w:hAnsi="Wingdings" w:hint="default"/>
      </w:rPr>
    </w:lvl>
    <w:lvl w:ilvl="3" w:tplc="FA925C7E" w:tentative="1">
      <w:start w:val="1"/>
      <w:numFmt w:val="bullet"/>
      <w:lvlText w:val=""/>
      <w:lvlJc w:val="left"/>
      <w:pPr>
        <w:tabs>
          <w:tab w:val="num" w:pos="2880"/>
        </w:tabs>
        <w:ind w:left="2880" w:hanging="360"/>
      </w:pPr>
      <w:rPr>
        <w:rFonts w:ascii="Wingdings" w:hAnsi="Wingdings" w:hint="default"/>
      </w:rPr>
    </w:lvl>
    <w:lvl w:ilvl="4" w:tplc="C854C182" w:tentative="1">
      <w:start w:val="1"/>
      <w:numFmt w:val="bullet"/>
      <w:lvlText w:val=""/>
      <w:lvlJc w:val="left"/>
      <w:pPr>
        <w:tabs>
          <w:tab w:val="num" w:pos="3600"/>
        </w:tabs>
        <w:ind w:left="3600" w:hanging="360"/>
      </w:pPr>
      <w:rPr>
        <w:rFonts w:ascii="Wingdings" w:hAnsi="Wingdings" w:hint="default"/>
      </w:rPr>
    </w:lvl>
    <w:lvl w:ilvl="5" w:tplc="3E7EFB5C" w:tentative="1">
      <w:start w:val="1"/>
      <w:numFmt w:val="bullet"/>
      <w:lvlText w:val=""/>
      <w:lvlJc w:val="left"/>
      <w:pPr>
        <w:tabs>
          <w:tab w:val="num" w:pos="4320"/>
        </w:tabs>
        <w:ind w:left="4320" w:hanging="360"/>
      </w:pPr>
      <w:rPr>
        <w:rFonts w:ascii="Wingdings" w:hAnsi="Wingdings" w:hint="default"/>
      </w:rPr>
    </w:lvl>
    <w:lvl w:ilvl="6" w:tplc="BFE66D4C" w:tentative="1">
      <w:start w:val="1"/>
      <w:numFmt w:val="bullet"/>
      <w:lvlText w:val=""/>
      <w:lvlJc w:val="left"/>
      <w:pPr>
        <w:tabs>
          <w:tab w:val="num" w:pos="5040"/>
        </w:tabs>
        <w:ind w:left="5040" w:hanging="360"/>
      </w:pPr>
      <w:rPr>
        <w:rFonts w:ascii="Wingdings" w:hAnsi="Wingdings" w:hint="default"/>
      </w:rPr>
    </w:lvl>
    <w:lvl w:ilvl="7" w:tplc="55DE92F2" w:tentative="1">
      <w:start w:val="1"/>
      <w:numFmt w:val="bullet"/>
      <w:lvlText w:val=""/>
      <w:lvlJc w:val="left"/>
      <w:pPr>
        <w:tabs>
          <w:tab w:val="num" w:pos="5760"/>
        </w:tabs>
        <w:ind w:left="5760" w:hanging="360"/>
      </w:pPr>
      <w:rPr>
        <w:rFonts w:ascii="Wingdings" w:hAnsi="Wingdings" w:hint="default"/>
      </w:rPr>
    </w:lvl>
    <w:lvl w:ilvl="8" w:tplc="BEDEFDF2" w:tentative="1">
      <w:start w:val="1"/>
      <w:numFmt w:val="bullet"/>
      <w:lvlText w:val=""/>
      <w:lvlJc w:val="left"/>
      <w:pPr>
        <w:tabs>
          <w:tab w:val="num" w:pos="6480"/>
        </w:tabs>
        <w:ind w:left="6480" w:hanging="360"/>
      </w:pPr>
      <w:rPr>
        <w:rFonts w:ascii="Wingdings" w:hAnsi="Wingdings" w:hint="default"/>
      </w:rPr>
    </w:lvl>
  </w:abstractNum>
  <w:abstractNum w:abstractNumId="45">
    <w:nsid w:val="7EB9463B"/>
    <w:multiLevelType w:val="hybridMultilevel"/>
    <w:tmpl w:val="31481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4"/>
  </w:num>
  <w:num w:numId="3">
    <w:abstractNumId w:val="0"/>
  </w:num>
  <w:num w:numId="4">
    <w:abstractNumId w:val="16"/>
  </w:num>
  <w:num w:numId="5">
    <w:abstractNumId w:val="38"/>
  </w:num>
  <w:num w:numId="6">
    <w:abstractNumId w:val="37"/>
  </w:num>
  <w:num w:numId="7">
    <w:abstractNumId w:val="1"/>
  </w:num>
  <w:num w:numId="8">
    <w:abstractNumId w:val="28"/>
  </w:num>
  <w:num w:numId="9">
    <w:abstractNumId w:val="4"/>
  </w:num>
  <w:num w:numId="10">
    <w:abstractNumId w:val="6"/>
  </w:num>
  <w:num w:numId="11">
    <w:abstractNumId w:val="22"/>
  </w:num>
  <w:num w:numId="12">
    <w:abstractNumId w:val="25"/>
  </w:num>
  <w:num w:numId="13">
    <w:abstractNumId w:val="45"/>
  </w:num>
  <w:num w:numId="14">
    <w:abstractNumId w:val="13"/>
  </w:num>
  <w:num w:numId="15">
    <w:abstractNumId w:val="8"/>
  </w:num>
  <w:num w:numId="16">
    <w:abstractNumId w:val="31"/>
  </w:num>
  <w:num w:numId="17">
    <w:abstractNumId w:val="42"/>
  </w:num>
  <w:num w:numId="18">
    <w:abstractNumId w:val="34"/>
  </w:num>
  <w:num w:numId="19">
    <w:abstractNumId w:val="17"/>
  </w:num>
  <w:num w:numId="20">
    <w:abstractNumId w:val="43"/>
  </w:num>
  <w:num w:numId="21">
    <w:abstractNumId w:val="11"/>
  </w:num>
  <w:num w:numId="22">
    <w:abstractNumId w:val="2"/>
  </w:num>
  <w:num w:numId="23">
    <w:abstractNumId w:val="27"/>
  </w:num>
  <w:num w:numId="24">
    <w:abstractNumId w:val="9"/>
  </w:num>
  <w:num w:numId="25">
    <w:abstractNumId w:val="24"/>
  </w:num>
  <w:num w:numId="26">
    <w:abstractNumId w:val="32"/>
  </w:num>
  <w:num w:numId="27">
    <w:abstractNumId w:val="15"/>
  </w:num>
  <w:num w:numId="28">
    <w:abstractNumId w:val="33"/>
  </w:num>
  <w:num w:numId="29">
    <w:abstractNumId w:val="20"/>
  </w:num>
  <w:num w:numId="30">
    <w:abstractNumId w:val="35"/>
  </w:num>
  <w:num w:numId="31">
    <w:abstractNumId w:val="14"/>
  </w:num>
  <w:num w:numId="32">
    <w:abstractNumId w:val="10"/>
  </w:num>
  <w:num w:numId="33">
    <w:abstractNumId w:val="18"/>
  </w:num>
  <w:num w:numId="34">
    <w:abstractNumId w:val="40"/>
  </w:num>
  <w:num w:numId="35">
    <w:abstractNumId w:val="7"/>
  </w:num>
  <w:num w:numId="36">
    <w:abstractNumId w:val="3"/>
  </w:num>
  <w:num w:numId="37">
    <w:abstractNumId w:val="5"/>
  </w:num>
  <w:num w:numId="38">
    <w:abstractNumId w:val="21"/>
  </w:num>
  <w:num w:numId="39">
    <w:abstractNumId w:val="23"/>
  </w:num>
  <w:num w:numId="40">
    <w:abstractNumId w:val="41"/>
  </w:num>
  <w:num w:numId="41">
    <w:abstractNumId w:val="39"/>
  </w:num>
  <w:num w:numId="42">
    <w:abstractNumId w:val="29"/>
  </w:num>
  <w:num w:numId="43">
    <w:abstractNumId w:val="30"/>
  </w:num>
  <w:num w:numId="44">
    <w:abstractNumId w:val="12"/>
  </w:num>
  <w:num w:numId="45">
    <w:abstractNumId w:val="26"/>
  </w:num>
  <w:num w:numId="46">
    <w:abstractNumId w:val="19"/>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6523AC"/>
    <w:rsid w:val="000014EB"/>
    <w:rsid w:val="000031CF"/>
    <w:rsid w:val="00006549"/>
    <w:rsid w:val="000232E0"/>
    <w:rsid w:val="000816AE"/>
    <w:rsid w:val="0009474F"/>
    <w:rsid w:val="000A0527"/>
    <w:rsid w:val="000A307C"/>
    <w:rsid w:val="000A5C89"/>
    <w:rsid w:val="000B42ED"/>
    <w:rsid w:val="000D390F"/>
    <w:rsid w:val="000E1059"/>
    <w:rsid w:val="000F5BF5"/>
    <w:rsid w:val="000F5F3D"/>
    <w:rsid w:val="000F74E8"/>
    <w:rsid w:val="00114F49"/>
    <w:rsid w:val="001160EA"/>
    <w:rsid w:val="001472DE"/>
    <w:rsid w:val="00151C9E"/>
    <w:rsid w:val="00170190"/>
    <w:rsid w:val="00184D2A"/>
    <w:rsid w:val="00191A3A"/>
    <w:rsid w:val="001B57E2"/>
    <w:rsid w:val="001E41A1"/>
    <w:rsid w:val="001E5F81"/>
    <w:rsid w:val="001F710D"/>
    <w:rsid w:val="00204265"/>
    <w:rsid w:val="00211257"/>
    <w:rsid w:val="00214E72"/>
    <w:rsid w:val="00240D1B"/>
    <w:rsid w:val="00242FC7"/>
    <w:rsid w:val="00251806"/>
    <w:rsid w:val="00273D53"/>
    <w:rsid w:val="00283759"/>
    <w:rsid w:val="00285EEE"/>
    <w:rsid w:val="0029175B"/>
    <w:rsid w:val="002940F0"/>
    <w:rsid w:val="002A1DE0"/>
    <w:rsid w:val="002A206F"/>
    <w:rsid w:val="002A214A"/>
    <w:rsid w:val="002A5519"/>
    <w:rsid w:val="002A7DE3"/>
    <w:rsid w:val="002B748F"/>
    <w:rsid w:val="002E028B"/>
    <w:rsid w:val="002E5488"/>
    <w:rsid w:val="002F1DCE"/>
    <w:rsid w:val="003218DB"/>
    <w:rsid w:val="00337302"/>
    <w:rsid w:val="0035256E"/>
    <w:rsid w:val="0035663C"/>
    <w:rsid w:val="00373864"/>
    <w:rsid w:val="00382576"/>
    <w:rsid w:val="00382C7F"/>
    <w:rsid w:val="003A511B"/>
    <w:rsid w:val="003A60C9"/>
    <w:rsid w:val="003A7507"/>
    <w:rsid w:val="003B2738"/>
    <w:rsid w:val="003B369F"/>
    <w:rsid w:val="003B7E50"/>
    <w:rsid w:val="003D01FB"/>
    <w:rsid w:val="003D5D95"/>
    <w:rsid w:val="00404513"/>
    <w:rsid w:val="00412212"/>
    <w:rsid w:val="00432B3A"/>
    <w:rsid w:val="00440841"/>
    <w:rsid w:val="00453DF5"/>
    <w:rsid w:val="00456C2D"/>
    <w:rsid w:val="0046052E"/>
    <w:rsid w:val="004627E1"/>
    <w:rsid w:val="00471839"/>
    <w:rsid w:val="00485D9B"/>
    <w:rsid w:val="004860D3"/>
    <w:rsid w:val="004A27A3"/>
    <w:rsid w:val="004A5D4E"/>
    <w:rsid w:val="004A74F0"/>
    <w:rsid w:val="004D796A"/>
    <w:rsid w:val="004E55E8"/>
    <w:rsid w:val="004F7AF3"/>
    <w:rsid w:val="005158C1"/>
    <w:rsid w:val="005354FA"/>
    <w:rsid w:val="00536106"/>
    <w:rsid w:val="00547D30"/>
    <w:rsid w:val="0055358C"/>
    <w:rsid w:val="00555578"/>
    <w:rsid w:val="005567C6"/>
    <w:rsid w:val="00561F47"/>
    <w:rsid w:val="005719E0"/>
    <w:rsid w:val="005804D0"/>
    <w:rsid w:val="0058080C"/>
    <w:rsid w:val="00583E17"/>
    <w:rsid w:val="00583EA8"/>
    <w:rsid w:val="00595C32"/>
    <w:rsid w:val="005A5831"/>
    <w:rsid w:val="005C4EEF"/>
    <w:rsid w:val="005D3C66"/>
    <w:rsid w:val="006031D7"/>
    <w:rsid w:val="00613FFC"/>
    <w:rsid w:val="00617818"/>
    <w:rsid w:val="0061798E"/>
    <w:rsid w:val="00621939"/>
    <w:rsid w:val="00627982"/>
    <w:rsid w:val="00634930"/>
    <w:rsid w:val="00640592"/>
    <w:rsid w:val="00643ADF"/>
    <w:rsid w:val="00646D24"/>
    <w:rsid w:val="00651D6D"/>
    <w:rsid w:val="006523AC"/>
    <w:rsid w:val="0066588C"/>
    <w:rsid w:val="00666D69"/>
    <w:rsid w:val="00676FA7"/>
    <w:rsid w:val="00677C41"/>
    <w:rsid w:val="006922C8"/>
    <w:rsid w:val="006A2DA0"/>
    <w:rsid w:val="006A3300"/>
    <w:rsid w:val="006A5818"/>
    <w:rsid w:val="006A5957"/>
    <w:rsid w:val="006A684D"/>
    <w:rsid w:val="006B366E"/>
    <w:rsid w:val="006B4FA5"/>
    <w:rsid w:val="006E6A75"/>
    <w:rsid w:val="00702B04"/>
    <w:rsid w:val="007102E3"/>
    <w:rsid w:val="00710BAC"/>
    <w:rsid w:val="00713323"/>
    <w:rsid w:val="00723176"/>
    <w:rsid w:val="00724D20"/>
    <w:rsid w:val="00725FDB"/>
    <w:rsid w:val="00743B07"/>
    <w:rsid w:val="00747FB8"/>
    <w:rsid w:val="007775B5"/>
    <w:rsid w:val="00786E9B"/>
    <w:rsid w:val="007A1660"/>
    <w:rsid w:val="007C185C"/>
    <w:rsid w:val="007C47F4"/>
    <w:rsid w:val="007C643B"/>
    <w:rsid w:val="007E4AE4"/>
    <w:rsid w:val="00807521"/>
    <w:rsid w:val="00820E5E"/>
    <w:rsid w:val="00824C8B"/>
    <w:rsid w:val="00836094"/>
    <w:rsid w:val="00847A9E"/>
    <w:rsid w:val="00880A84"/>
    <w:rsid w:val="00890015"/>
    <w:rsid w:val="008B1735"/>
    <w:rsid w:val="008E59DE"/>
    <w:rsid w:val="008E5AE8"/>
    <w:rsid w:val="0090054D"/>
    <w:rsid w:val="009035F0"/>
    <w:rsid w:val="00922A47"/>
    <w:rsid w:val="00927288"/>
    <w:rsid w:val="00927A8C"/>
    <w:rsid w:val="00942A04"/>
    <w:rsid w:val="00943CE4"/>
    <w:rsid w:val="00987D44"/>
    <w:rsid w:val="00991309"/>
    <w:rsid w:val="009A5AB6"/>
    <w:rsid w:val="009B19A9"/>
    <w:rsid w:val="009C0A8C"/>
    <w:rsid w:val="009C3B3D"/>
    <w:rsid w:val="009C4506"/>
    <w:rsid w:val="009C7A09"/>
    <w:rsid w:val="009F08A1"/>
    <w:rsid w:val="00A15E92"/>
    <w:rsid w:val="00A175BB"/>
    <w:rsid w:val="00A26263"/>
    <w:rsid w:val="00A3508E"/>
    <w:rsid w:val="00A43A8B"/>
    <w:rsid w:val="00A457B4"/>
    <w:rsid w:val="00A615A7"/>
    <w:rsid w:val="00A62123"/>
    <w:rsid w:val="00A63D89"/>
    <w:rsid w:val="00A80E25"/>
    <w:rsid w:val="00A82FCE"/>
    <w:rsid w:val="00A95D98"/>
    <w:rsid w:val="00AA681E"/>
    <w:rsid w:val="00AB0E17"/>
    <w:rsid w:val="00AB5381"/>
    <w:rsid w:val="00AB6A09"/>
    <w:rsid w:val="00AC2C5D"/>
    <w:rsid w:val="00AC51D9"/>
    <w:rsid w:val="00AC6D9F"/>
    <w:rsid w:val="00AE0844"/>
    <w:rsid w:val="00AE1AC8"/>
    <w:rsid w:val="00AE3236"/>
    <w:rsid w:val="00AE34F6"/>
    <w:rsid w:val="00AE44C6"/>
    <w:rsid w:val="00AF0EF4"/>
    <w:rsid w:val="00B06046"/>
    <w:rsid w:val="00B0780D"/>
    <w:rsid w:val="00B10107"/>
    <w:rsid w:val="00B14689"/>
    <w:rsid w:val="00B23DB9"/>
    <w:rsid w:val="00B6064E"/>
    <w:rsid w:val="00B64586"/>
    <w:rsid w:val="00B64AFF"/>
    <w:rsid w:val="00B8554E"/>
    <w:rsid w:val="00B8694C"/>
    <w:rsid w:val="00B95A7E"/>
    <w:rsid w:val="00BA3C2B"/>
    <w:rsid w:val="00BC686E"/>
    <w:rsid w:val="00BD48CE"/>
    <w:rsid w:val="00BD56D8"/>
    <w:rsid w:val="00BE1C81"/>
    <w:rsid w:val="00BF12B3"/>
    <w:rsid w:val="00BF444F"/>
    <w:rsid w:val="00C13E99"/>
    <w:rsid w:val="00C21E73"/>
    <w:rsid w:val="00C3165D"/>
    <w:rsid w:val="00C326F4"/>
    <w:rsid w:val="00C36D98"/>
    <w:rsid w:val="00C41BCA"/>
    <w:rsid w:val="00C436A1"/>
    <w:rsid w:val="00C54E75"/>
    <w:rsid w:val="00C609BB"/>
    <w:rsid w:val="00C905D5"/>
    <w:rsid w:val="00C90FC9"/>
    <w:rsid w:val="00C96382"/>
    <w:rsid w:val="00CA2B0A"/>
    <w:rsid w:val="00CB25C3"/>
    <w:rsid w:val="00CB3420"/>
    <w:rsid w:val="00CC0C23"/>
    <w:rsid w:val="00CC3553"/>
    <w:rsid w:val="00CF0D1D"/>
    <w:rsid w:val="00CF7C36"/>
    <w:rsid w:val="00D125A4"/>
    <w:rsid w:val="00D21353"/>
    <w:rsid w:val="00D273D9"/>
    <w:rsid w:val="00D31CDD"/>
    <w:rsid w:val="00D50E55"/>
    <w:rsid w:val="00D661FE"/>
    <w:rsid w:val="00D73B5A"/>
    <w:rsid w:val="00D80203"/>
    <w:rsid w:val="00DA577A"/>
    <w:rsid w:val="00DB0645"/>
    <w:rsid w:val="00DB3A23"/>
    <w:rsid w:val="00DC5CF7"/>
    <w:rsid w:val="00DD72B6"/>
    <w:rsid w:val="00DE1674"/>
    <w:rsid w:val="00DF6483"/>
    <w:rsid w:val="00E07DDB"/>
    <w:rsid w:val="00E14862"/>
    <w:rsid w:val="00E168D8"/>
    <w:rsid w:val="00E22EDD"/>
    <w:rsid w:val="00E2658F"/>
    <w:rsid w:val="00E3420D"/>
    <w:rsid w:val="00E42ACB"/>
    <w:rsid w:val="00E47D0F"/>
    <w:rsid w:val="00E5081D"/>
    <w:rsid w:val="00E53A60"/>
    <w:rsid w:val="00E578AD"/>
    <w:rsid w:val="00E61C81"/>
    <w:rsid w:val="00E62994"/>
    <w:rsid w:val="00E645A8"/>
    <w:rsid w:val="00E65E0C"/>
    <w:rsid w:val="00E671CB"/>
    <w:rsid w:val="00E67777"/>
    <w:rsid w:val="00E7689E"/>
    <w:rsid w:val="00E9757D"/>
    <w:rsid w:val="00EB4AAB"/>
    <w:rsid w:val="00EB7B3C"/>
    <w:rsid w:val="00ED1384"/>
    <w:rsid w:val="00ED64B4"/>
    <w:rsid w:val="00EE714E"/>
    <w:rsid w:val="00EF1F6C"/>
    <w:rsid w:val="00F27599"/>
    <w:rsid w:val="00F34E0F"/>
    <w:rsid w:val="00F35870"/>
    <w:rsid w:val="00F42D97"/>
    <w:rsid w:val="00F46F4B"/>
    <w:rsid w:val="00F47C10"/>
    <w:rsid w:val="00F55411"/>
    <w:rsid w:val="00F61C7E"/>
    <w:rsid w:val="00F65777"/>
    <w:rsid w:val="00F85780"/>
    <w:rsid w:val="00F85BB9"/>
    <w:rsid w:val="00FA4DCE"/>
    <w:rsid w:val="00FA6D70"/>
    <w:rsid w:val="00FD41A9"/>
    <w:rsid w:val="00FD5487"/>
    <w:rsid w:val="00FE233C"/>
    <w:rsid w:val="00FE2B01"/>
    <w:rsid w:val="00FE74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1942]"/>
    </o:shapedefaults>
    <o:shapelayout v:ext="edit">
      <o:idmap v:ext="edit" data="1"/>
      <o:rules v:ext="edit">
        <o:r id="V:Rule5" type="connector" idref="#_x0000_s1055"/>
        <o:r id="V:Rule6" type="connector" idref="#_x0000_s1049"/>
        <o:r id="V:Rule7" type="connector" idref="#_x0000_s1053"/>
        <o:r id="V:Rule8"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735"/>
  </w:style>
  <w:style w:type="paragraph" w:styleId="Heading2">
    <w:name w:val="heading 2"/>
    <w:basedOn w:val="Normal"/>
    <w:next w:val="Normal"/>
    <w:link w:val="Heading2Char"/>
    <w:unhideWhenUsed/>
    <w:qFormat/>
    <w:rsid w:val="006523AC"/>
    <w:pPr>
      <w:keepNext/>
      <w:spacing w:line="240" w:lineRule="exact"/>
      <w:jc w:val="center"/>
      <w:outlineLvl w:val="1"/>
    </w:pPr>
    <w:rPr>
      <w:rFonts w:eastAsia="Times New Roman"/>
      <w:szCs w:val="2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3">
    <w:name w:val="Light Shading Accent 3"/>
    <w:basedOn w:val="TableNormal"/>
    <w:uiPriority w:val="60"/>
    <w:rsid w:val="00747FB8"/>
    <w:rPr>
      <w:rFonts w:asciiTheme="minorHAnsi" w:hAnsiTheme="minorHAnsi" w:cstheme="minorBidi"/>
      <w:color w:val="548DD4" w:themeColor="text2" w:themeTint="99"/>
      <w:sz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2Char">
    <w:name w:val="Heading 2 Char"/>
    <w:basedOn w:val="DefaultParagraphFont"/>
    <w:link w:val="Heading2"/>
    <w:rsid w:val="006523AC"/>
    <w:rPr>
      <w:rFonts w:eastAsia="Times New Roman"/>
      <w:szCs w:val="20"/>
      <w:lang w:val="en-IN"/>
    </w:rPr>
  </w:style>
  <w:style w:type="paragraph" w:styleId="NoSpacing">
    <w:name w:val="No Spacing"/>
    <w:link w:val="NoSpacingChar"/>
    <w:uiPriority w:val="1"/>
    <w:qFormat/>
    <w:rsid w:val="003D01FB"/>
    <w:rPr>
      <w:rFonts w:asciiTheme="minorHAnsi" w:eastAsiaTheme="minorEastAsia" w:hAnsiTheme="minorHAnsi" w:cstheme="minorBidi"/>
      <w:sz w:val="22"/>
    </w:rPr>
  </w:style>
  <w:style w:type="character" w:customStyle="1" w:styleId="NoSpacingChar">
    <w:name w:val="No Spacing Char"/>
    <w:basedOn w:val="DefaultParagraphFont"/>
    <w:link w:val="NoSpacing"/>
    <w:uiPriority w:val="1"/>
    <w:rsid w:val="003D01FB"/>
    <w:rPr>
      <w:rFonts w:asciiTheme="minorHAnsi" w:eastAsiaTheme="minorEastAsia" w:hAnsiTheme="minorHAnsi" w:cstheme="minorBidi"/>
      <w:sz w:val="22"/>
    </w:rPr>
  </w:style>
  <w:style w:type="paragraph" w:styleId="BalloonText">
    <w:name w:val="Balloon Text"/>
    <w:basedOn w:val="Normal"/>
    <w:link w:val="BalloonTextChar"/>
    <w:uiPriority w:val="99"/>
    <w:semiHidden/>
    <w:unhideWhenUsed/>
    <w:rsid w:val="003D01FB"/>
    <w:rPr>
      <w:rFonts w:ascii="Tahoma" w:hAnsi="Tahoma" w:cs="Tahoma"/>
      <w:sz w:val="16"/>
      <w:szCs w:val="16"/>
    </w:rPr>
  </w:style>
  <w:style w:type="character" w:customStyle="1" w:styleId="BalloonTextChar">
    <w:name w:val="Balloon Text Char"/>
    <w:basedOn w:val="DefaultParagraphFont"/>
    <w:link w:val="BalloonText"/>
    <w:uiPriority w:val="99"/>
    <w:semiHidden/>
    <w:rsid w:val="003D01FB"/>
    <w:rPr>
      <w:rFonts w:ascii="Tahoma" w:hAnsi="Tahoma" w:cs="Tahoma"/>
      <w:sz w:val="16"/>
      <w:szCs w:val="16"/>
    </w:rPr>
  </w:style>
  <w:style w:type="table" w:styleId="MediumShading2-Accent3">
    <w:name w:val="Medium Shading 2 Accent 3"/>
    <w:basedOn w:val="TableNormal"/>
    <w:uiPriority w:val="64"/>
    <w:rsid w:val="00F85BB9"/>
    <w:rPr>
      <w:rFonts w:asciiTheme="minorHAnsi" w:hAnsiTheme="minorHAnsi" w:cstheme="minorBidi"/>
      <w:sz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F85BB9"/>
    <w:rPr>
      <w:rFonts w:asciiTheme="minorHAnsi" w:hAnsiTheme="minorHAnsi" w:cstheme="minorBidi"/>
      <w:sz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ListParagraph">
    <w:name w:val="List Paragraph"/>
    <w:basedOn w:val="Normal"/>
    <w:uiPriority w:val="34"/>
    <w:qFormat/>
    <w:rsid w:val="00285EEE"/>
    <w:pPr>
      <w:ind w:left="720"/>
      <w:contextualSpacing/>
    </w:pPr>
  </w:style>
  <w:style w:type="paragraph" w:styleId="Header">
    <w:name w:val="header"/>
    <w:basedOn w:val="Normal"/>
    <w:link w:val="HeaderChar"/>
    <w:uiPriority w:val="99"/>
    <w:semiHidden/>
    <w:unhideWhenUsed/>
    <w:rsid w:val="00E671CB"/>
    <w:pPr>
      <w:tabs>
        <w:tab w:val="center" w:pos="4680"/>
        <w:tab w:val="right" w:pos="9360"/>
      </w:tabs>
    </w:pPr>
  </w:style>
  <w:style w:type="character" w:customStyle="1" w:styleId="HeaderChar">
    <w:name w:val="Header Char"/>
    <w:basedOn w:val="DefaultParagraphFont"/>
    <w:link w:val="Header"/>
    <w:uiPriority w:val="99"/>
    <w:semiHidden/>
    <w:rsid w:val="00E671CB"/>
  </w:style>
  <w:style w:type="paragraph" w:styleId="Footer">
    <w:name w:val="footer"/>
    <w:basedOn w:val="Normal"/>
    <w:link w:val="FooterChar"/>
    <w:uiPriority w:val="99"/>
    <w:semiHidden/>
    <w:unhideWhenUsed/>
    <w:rsid w:val="00E671CB"/>
    <w:pPr>
      <w:tabs>
        <w:tab w:val="center" w:pos="4680"/>
        <w:tab w:val="right" w:pos="9360"/>
      </w:tabs>
    </w:pPr>
  </w:style>
  <w:style w:type="character" w:customStyle="1" w:styleId="FooterChar">
    <w:name w:val="Footer Char"/>
    <w:basedOn w:val="DefaultParagraphFont"/>
    <w:link w:val="Footer"/>
    <w:uiPriority w:val="99"/>
    <w:semiHidden/>
    <w:rsid w:val="00E671CB"/>
  </w:style>
  <w:style w:type="character" w:styleId="Hyperlink">
    <w:name w:val="Hyperlink"/>
    <w:basedOn w:val="DefaultParagraphFont"/>
    <w:uiPriority w:val="99"/>
    <w:unhideWhenUsed/>
    <w:rsid w:val="00E14862"/>
    <w:rPr>
      <w:color w:val="0000FF" w:themeColor="hyperlink"/>
      <w:u w:val="single"/>
    </w:rPr>
  </w:style>
  <w:style w:type="table" w:styleId="TableGrid">
    <w:name w:val="Table Grid"/>
    <w:basedOn w:val="TableNormal"/>
    <w:uiPriority w:val="59"/>
    <w:rsid w:val="00DE1674"/>
    <w:rPr>
      <w:rFonts w:asciiTheme="minorHAnsi" w:eastAsiaTheme="minorEastAsia" w:hAnsiTheme="minorHAnsi" w:cstheme="minorBid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861876">
      <w:bodyDiv w:val="1"/>
      <w:marLeft w:val="0"/>
      <w:marRight w:val="0"/>
      <w:marTop w:val="0"/>
      <w:marBottom w:val="0"/>
      <w:divBdr>
        <w:top w:val="none" w:sz="0" w:space="0" w:color="auto"/>
        <w:left w:val="none" w:sz="0" w:space="0" w:color="auto"/>
        <w:bottom w:val="none" w:sz="0" w:space="0" w:color="auto"/>
        <w:right w:val="none" w:sz="0" w:space="0" w:color="auto"/>
      </w:divBdr>
      <w:divsChild>
        <w:div w:id="2023313821">
          <w:marLeft w:val="446"/>
          <w:marRight w:val="0"/>
          <w:marTop w:val="0"/>
          <w:marBottom w:val="0"/>
          <w:divBdr>
            <w:top w:val="none" w:sz="0" w:space="0" w:color="auto"/>
            <w:left w:val="none" w:sz="0" w:space="0" w:color="auto"/>
            <w:bottom w:val="none" w:sz="0" w:space="0" w:color="auto"/>
            <w:right w:val="none" w:sz="0" w:space="0" w:color="auto"/>
          </w:divBdr>
        </w:div>
        <w:div w:id="451822587">
          <w:marLeft w:val="446"/>
          <w:marRight w:val="0"/>
          <w:marTop w:val="0"/>
          <w:marBottom w:val="0"/>
          <w:divBdr>
            <w:top w:val="none" w:sz="0" w:space="0" w:color="auto"/>
            <w:left w:val="none" w:sz="0" w:space="0" w:color="auto"/>
            <w:bottom w:val="none" w:sz="0" w:space="0" w:color="auto"/>
            <w:right w:val="none" w:sz="0" w:space="0" w:color="auto"/>
          </w:divBdr>
        </w:div>
      </w:divsChild>
    </w:div>
    <w:div w:id="187642216">
      <w:bodyDiv w:val="1"/>
      <w:marLeft w:val="0"/>
      <w:marRight w:val="0"/>
      <w:marTop w:val="0"/>
      <w:marBottom w:val="0"/>
      <w:divBdr>
        <w:top w:val="none" w:sz="0" w:space="0" w:color="auto"/>
        <w:left w:val="none" w:sz="0" w:space="0" w:color="auto"/>
        <w:bottom w:val="none" w:sz="0" w:space="0" w:color="auto"/>
        <w:right w:val="none" w:sz="0" w:space="0" w:color="auto"/>
      </w:divBdr>
    </w:div>
    <w:div w:id="243950952">
      <w:bodyDiv w:val="1"/>
      <w:marLeft w:val="0"/>
      <w:marRight w:val="0"/>
      <w:marTop w:val="0"/>
      <w:marBottom w:val="0"/>
      <w:divBdr>
        <w:top w:val="none" w:sz="0" w:space="0" w:color="auto"/>
        <w:left w:val="none" w:sz="0" w:space="0" w:color="auto"/>
        <w:bottom w:val="none" w:sz="0" w:space="0" w:color="auto"/>
        <w:right w:val="none" w:sz="0" w:space="0" w:color="auto"/>
      </w:divBdr>
    </w:div>
    <w:div w:id="331563273">
      <w:bodyDiv w:val="1"/>
      <w:marLeft w:val="0"/>
      <w:marRight w:val="0"/>
      <w:marTop w:val="0"/>
      <w:marBottom w:val="0"/>
      <w:divBdr>
        <w:top w:val="none" w:sz="0" w:space="0" w:color="auto"/>
        <w:left w:val="none" w:sz="0" w:space="0" w:color="auto"/>
        <w:bottom w:val="none" w:sz="0" w:space="0" w:color="auto"/>
        <w:right w:val="none" w:sz="0" w:space="0" w:color="auto"/>
      </w:divBdr>
    </w:div>
    <w:div w:id="336469190">
      <w:bodyDiv w:val="1"/>
      <w:marLeft w:val="0"/>
      <w:marRight w:val="0"/>
      <w:marTop w:val="0"/>
      <w:marBottom w:val="0"/>
      <w:divBdr>
        <w:top w:val="none" w:sz="0" w:space="0" w:color="auto"/>
        <w:left w:val="none" w:sz="0" w:space="0" w:color="auto"/>
        <w:bottom w:val="none" w:sz="0" w:space="0" w:color="auto"/>
        <w:right w:val="none" w:sz="0" w:space="0" w:color="auto"/>
      </w:divBdr>
      <w:divsChild>
        <w:div w:id="1748964275">
          <w:marLeft w:val="446"/>
          <w:marRight w:val="0"/>
          <w:marTop w:val="0"/>
          <w:marBottom w:val="0"/>
          <w:divBdr>
            <w:top w:val="none" w:sz="0" w:space="0" w:color="auto"/>
            <w:left w:val="none" w:sz="0" w:space="0" w:color="auto"/>
            <w:bottom w:val="none" w:sz="0" w:space="0" w:color="auto"/>
            <w:right w:val="none" w:sz="0" w:space="0" w:color="auto"/>
          </w:divBdr>
        </w:div>
        <w:div w:id="1507018595">
          <w:marLeft w:val="446"/>
          <w:marRight w:val="0"/>
          <w:marTop w:val="0"/>
          <w:marBottom w:val="0"/>
          <w:divBdr>
            <w:top w:val="none" w:sz="0" w:space="0" w:color="auto"/>
            <w:left w:val="none" w:sz="0" w:space="0" w:color="auto"/>
            <w:bottom w:val="none" w:sz="0" w:space="0" w:color="auto"/>
            <w:right w:val="none" w:sz="0" w:space="0" w:color="auto"/>
          </w:divBdr>
        </w:div>
        <w:div w:id="1073353287">
          <w:marLeft w:val="446"/>
          <w:marRight w:val="0"/>
          <w:marTop w:val="0"/>
          <w:marBottom w:val="0"/>
          <w:divBdr>
            <w:top w:val="none" w:sz="0" w:space="0" w:color="auto"/>
            <w:left w:val="none" w:sz="0" w:space="0" w:color="auto"/>
            <w:bottom w:val="none" w:sz="0" w:space="0" w:color="auto"/>
            <w:right w:val="none" w:sz="0" w:space="0" w:color="auto"/>
          </w:divBdr>
        </w:div>
        <w:div w:id="1225681768">
          <w:marLeft w:val="446"/>
          <w:marRight w:val="0"/>
          <w:marTop w:val="0"/>
          <w:marBottom w:val="0"/>
          <w:divBdr>
            <w:top w:val="none" w:sz="0" w:space="0" w:color="auto"/>
            <w:left w:val="none" w:sz="0" w:space="0" w:color="auto"/>
            <w:bottom w:val="none" w:sz="0" w:space="0" w:color="auto"/>
            <w:right w:val="none" w:sz="0" w:space="0" w:color="auto"/>
          </w:divBdr>
        </w:div>
        <w:div w:id="762653297">
          <w:marLeft w:val="446"/>
          <w:marRight w:val="0"/>
          <w:marTop w:val="0"/>
          <w:marBottom w:val="0"/>
          <w:divBdr>
            <w:top w:val="none" w:sz="0" w:space="0" w:color="auto"/>
            <w:left w:val="none" w:sz="0" w:space="0" w:color="auto"/>
            <w:bottom w:val="none" w:sz="0" w:space="0" w:color="auto"/>
            <w:right w:val="none" w:sz="0" w:space="0" w:color="auto"/>
          </w:divBdr>
        </w:div>
        <w:div w:id="1260600033">
          <w:marLeft w:val="446"/>
          <w:marRight w:val="0"/>
          <w:marTop w:val="0"/>
          <w:marBottom w:val="0"/>
          <w:divBdr>
            <w:top w:val="none" w:sz="0" w:space="0" w:color="auto"/>
            <w:left w:val="none" w:sz="0" w:space="0" w:color="auto"/>
            <w:bottom w:val="none" w:sz="0" w:space="0" w:color="auto"/>
            <w:right w:val="none" w:sz="0" w:space="0" w:color="auto"/>
          </w:divBdr>
        </w:div>
        <w:div w:id="1014766870">
          <w:marLeft w:val="446"/>
          <w:marRight w:val="0"/>
          <w:marTop w:val="0"/>
          <w:marBottom w:val="0"/>
          <w:divBdr>
            <w:top w:val="none" w:sz="0" w:space="0" w:color="auto"/>
            <w:left w:val="none" w:sz="0" w:space="0" w:color="auto"/>
            <w:bottom w:val="none" w:sz="0" w:space="0" w:color="auto"/>
            <w:right w:val="none" w:sz="0" w:space="0" w:color="auto"/>
          </w:divBdr>
        </w:div>
        <w:div w:id="1677148407">
          <w:marLeft w:val="446"/>
          <w:marRight w:val="0"/>
          <w:marTop w:val="0"/>
          <w:marBottom w:val="0"/>
          <w:divBdr>
            <w:top w:val="none" w:sz="0" w:space="0" w:color="auto"/>
            <w:left w:val="none" w:sz="0" w:space="0" w:color="auto"/>
            <w:bottom w:val="none" w:sz="0" w:space="0" w:color="auto"/>
            <w:right w:val="none" w:sz="0" w:space="0" w:color="auto"/>
          </w:divBdr>
        </w:div>
        <w:div w:id="1636792871">
          <w:marLeft w:val="446"/>
          <w:marRight w:val="0"/>
          <w:marTop w:val="0"/>
          <w:marBottom w:val="0"/>
          <w:divBdr>
            <w:top w:val="none" w:sz="0" w:space="0" w:color="auto"/>
            <w:left w:val="none" w:sz="0" w:space="0" w:color="auto"/>
            <w:bottom w:val="none" w:sz="0" w:space="0" w:color="auto"/>
            <w:right w:val="none" w:sz="0" w:space="0" w:color="auto"/>
          </w:divBdr>
        </w:div>
        <w:div w:id="1456488542">
          <w:marLeft w:val="446"/>
          <w:marRight w:val="0"/>
          <w:marTop w:val="0"/>
          <w:marBottom w:val="0"/>
          <w:divBdr>
            <w:top w:val="none" w:sz="0" w:space="0" w:color="auto"/>
            <w:left w:val="none" w:sz="0" w:space="0" w:color="auto"/>
            <w:bottom w:val="none" w:sz="0" w:space="0" w:color="auto"/>
            <w:right w:val="none" w:sz="0" w:space="0" w:color="auto"/>
          </w:divBdr>
        </w:div>
        <w:div w:id="2084447709">
          <w:marLeft w:val="446"/>
          <w:marRight w:val="0"/>
          <w:marTop w:val="0"/>
          <w:marBottom w:val="0"/>
          <w:divBdr>
            <w:top w:val="none" w:sz="0" w:space="0" w:color="auto"/>
            <w:left w:val="none" w:sz="0" w:space="0" w:color="auto"/>
            <w:bottom w:val="none" w:sz="0" w:space="0" w:color="auto"/>
            <w:right w:val="none" w:sz="0" w:space="0" w:color="auto"/>
          </w:divBdr>
        </w:div>
        <w:div w:id="508981731">
          <w:marLeft w:val="446"/>
          <w:marRight w:val="0"/>
          <w:marTop w:val="0"/>
          <w:marBottom w:val="0"/>
          <w:divBdr>
            <w:top w:val="none" w:sz="0" w:space="0" w:color="auto"/>
            <w:left w:val="none" w:sz="0" w:space="0" w:color="auto"/>
            <w:bottom w:val="none" w:sz="0" w:space="0" w:color="auto"/>
            <w:right w:val="none" w:sz="0" w:space="0" w:color="auto"/>
          </w:divBdr>
        </w:div>
        <w:div w:id="1235163345">
          <w:marLeft w:val="446"/>
          <w:marRight w:val="0"/>
          <w:marTop w:val="0"/>
          <w:marBottom w:val="0"/>
          <w:divBdr>
            <w:top w:val="none" w:sz="0" w:space="0" w:color="auto"/>
            <w:left w:val="none" w:sz="0" w:space="0" w:color="auto"/>
            <w:bottom w:val="none" w:sz="0" w:space="0" w:color="auto"/>
            <w:right w:val="none" w:sz="0" w:space="0" w:color="auto"/>
          </w:divBdr>
        </w:div>
        <w:div w:id="496305484">
          <w:marLeft w:val="446"/>
          <w:marRight w:val="0"/>
          <w:marTop w:val="0"/>
          <w:marBottom w:val="0"/>
          <w:divBdr>
            <w:top w:val="none" w:sz="0" w:space="0" w:color="auto"/>
            <w:left w:val="none" w:sz="0" w:space="0" w:color="auto"/>
            <w:bottom w:val="none" w:sz="0" w:space="0" w:color="auto"/>
            <w:right w:val="none" w:sz="0" w:space="0" w:color="auto"/>
          </w:divBdr>
        </w:div>
        <w:div w:id="1147817326">
          <w:marLeft w:val="446"/>
          <w:marRight w:val="0"/>
          <w:marTop w:val="0"/>
          <w:marBottom w:val="0"/>
          <w:divBdr>
            <w:top w:val="none" w:sz="0" w:space="0" w:color="auto"/>
            <w:left w:val="none" w:sz="0" w:space="0" w:color="auto"/>
            <w:bottom w:val="none" w:sz="0" w:space="0" w:color="auto"/>
            <w:right w:val="none" w:sz="0" w:space="0" w:color="auto"/>
          </w:divBdr>
        </w:div>
        <w:div w:id="1345595280">
          <w:marLeft w:val="446"/>
          <w:marRight w:val="0"/>
          <w:marTop w:val="0"/>
          <w:marBottom w:val="0"/>
          <w:divBdr>
            <w:top w:val="none" w:sz="0" w:space="0" w:color="auto"/>
            <w:left w:val="none" w:sz="0" w:space="0" w:color="auto"/>
            <w:bottom w:val="none" w:sz="0" w:space="0" w:color="auto"/>
            <w:right w:val="none" w:sz="0" w:space="0" w:color="auto"/>
          </w:divBdr>
        </w:div>
        <w:div w:id="1456557969">
          <w:marLeft w:val="446"/>
          <w:marRight w:val="0"/>
          <w:marTop w:val="0"/>
          <w:marBottom w:val="0"/>
          <w:divBdr>
            <w:top w:val="none" w:sz="0" w:space="0" w:color="auto"/>
            <w:left w:val="none" w:sz="0" w:space="0" w:color="auto"/>
            <w:bottom w:val="none" w:sz="0" w:space="0" w:color="auto"/>
            <w:right w:val="none" w:sz="0" w:space="0" w:color="auto"/>
          </w:divBdr>
        </w:div>
      </w:divsChild>
    </w:div>
    <w:div w:id="338629788">
      <w:bodyDiv w:val="1"/>
      <w:marLeft w:val="0"/>
      <w:marRight w:val="0"/>
      <w:marTop w:val="0"/>
      <w:marBottom w:val="0"/>
      <w:divBdr>
        <w:top w:val="none" w:sz="0" w:space="0" w:color="auto"/>
        <w:left w:val="none" w:sz="0" w:space="0" w:color="auto"/>
        <w:bottom w:val="none" w:sz="0" w:space="0" w:color="auto"/>
        <w:right w:val="none" w:sz="0" w:space="0" w:color="auto"/>
      </w:divBdr>
    </w:div>
    <w:div w:id="362169777">
      <w:bodyDiv w:val="1"/>
      <w:marLeft w:val="0"/>
      <w:marRight w:val="0"/>
      <w:marTop w:val="0"/>
      <w:marBottom w:val="0"/>
      <w:divBdr>
        <w:top w:val="none" w:sz="0" w:space="0" w:color="auto"/>
        <w:left w:val="none" w:sz="0" w:space="0" w:color="auto"/>
        <w:bottom w:val="none" w:sz="0" w:space="0" w:color="auto"/>
        <w:right w:val="none" w:sz="0" w:space="0" w:color="auto"/>
      </w:divBdr>
    </w:div>
    <w:div w:id="386883581">
      <w:bodyDiv w:val="1"/>
      <w:marLeft w:val="0"/>
      <w:marRight w:val="0"/>
      <w:marTop w:val="0"/>
      <w:marBottom w:val="0"/>
      <w:divBdr>
        <w:top w:val="none" w:sz="0" w:space="0" w:color="auto"/>
        <w:left w:val="none" w:sz="0" w:space="0" w:color="auto"/>
        <w:bottom w:val="none" w:sz="0" w:space="0" w:color="auto"/>
        <w:right w:val="none" w:sz="0" w:space="0" w:color="auto"/>
      </w:divBdr>
      <w:divsChild>
        <w:div w:id="130096255">
          <w:marLeft w:val="446"/>
          <w:marRight w:val="0"/>
          <w:marTop w:val="0"/>
          <w:marBottom w:val="0"/>
          <w:divBdr>
            <w:top w:val="none" w:sz="0" w:space="0" w:color="auto"/>
            <w:left w:val="none" w:sz="0" w:space="0" w:color="auto"/>
            <w:bottom w:val="none" w:sz="0" w:space="0" w:color="auto"/>
            <w:right w:val="none" w:sz="0" w:space="0" w:color="auto"/>
          </w:divBdr>
        </w:div>
        <w:div w:id="1331592576">
          <w:marLeft w:val="446"/>
          <w:marRight w:val="0"/>
          <w:marTop w:val="0"/>
          <w:marBottom w:val="0"/>
          <w:divBdr>
            <w:top w:val="none" w:sz="0" w:space="0" w:color="auto"/>
            <w:left w:val="none" w:sz="0" w:space="0" w:color="auto"/>
            <w:bottom w:val="none" w:sz="0" w:space="0" w:color="auto"/>
            <w:right w:val="none" w:sz="0" w:space="0" w:color="auto"/>
          </w:divBdr>
        </w:div>
        <w:div w:id="1341129193">
          <w:marLeft w:val="446"/>
          <w:marRight w:val="0"/>
          <w:marTop w:val="0"/>
          <w:marBottom w:val="0"/>
          <w:divBdr>
            <w:top w:val="none" w:sz="0" w:space="0" w:color="auto"/>
            <w:left w:val="none" w:sz="0" w:space="0" w:color="auto"/>
            <w:bottom w:val="none" w:sz="0" w:space="0" w:color="auto"/>
            <w:right w:val="none" w:sz="0" w:space="0" w:color="auto"/>
          </w:divBdr>
        </w:div>
        <w:div w:id="1395464551">
          <w:marLeft w:val="446"/>
          <w:marRight w:val="0"/>
          <w:marTop w:val="0"/>
          <w:marBottom w:val="0"/>
          <w:divBdr>
            <w:top w:val="none" w:sz="0" w:space="0" w:color="auto"/>
            <w:left w:val="none" w:sz="0" w:space="0" w:color="auto"/>
            <w:bottom w:val="none" w:sz="0" w:space="0" w:color="auto"/>
            <w:right w:val="none" w:sz="0" w:space="0" w:color="auto"/>
          </w:divBdr>
        </w:div>
        <w:div w:id="1350444290">
          <w:marLeft w:val="446"/>
          <w:marRight w:val="0"/>
          <w:marTop w:val="0"/>
          <w:marBottom w:val="0"/>
          <w:divBdr>
            <w:top w:val="none" w:sz="0" w:space="0" w:color="auto"/>
            <w:left w:val="none" w:sz="0" w:space="0" w:color="auto"/>
            <w:bottom w:val="none" w:sz="0" w:space="0" w:color="auto"/>
            <w:right w:val="none" w:sz="0" w:space="0" w:color="auto"/>
          </w:divBdr>
        </w:div>
        <w:div w:id="1378971046">
          <w:marLeft w:val="446"/>
          <w:marRight w:val="0"/>
          <w:marTop w:val="0"/>
          <w:marBottom w:val="0"/>
          <w:divBdr>
            <w:top w:val="none" w:sz="0" w:space="0" w:color="auto"/>
            <w:left w:val="none" w:sz="0" w:space="0" w:color="auto"/>
            <w:bottom w:val="none" w:sz="0" w:space="0" w:color="auto"/>
            <w:right w:val="none" w:sz="0" w:space="0" w:color="auto"/>
          </w:divBdr>
        </w:div>
      </w:divsChild>
    </w:div>
    <w:div w:id="490097345">
      <w:bodyDiv w:val="1"/>
      <w:marLeft w:val="0"/>
      <w:marRight w:val="0"/>
      <w:marTop w:val="0"/>
      <w:marBottom w:val="0"/>
      <w:divBdr>
        <w:top w:val="none" w:sz="0" w:space="0" w:color="auto"/>
        <w:left w:val="none" w:sz="0" w:space="0" w:color="auto"/>
        <w:bottom w:val="none" w:sz="0" w:space="0" w:color="auto"/>
        <w:right w:val="none" w:sz="0" w:space="0" w:color="auto"/>
      </w:divBdr>
    </w:div>
    <w:div w:id="515576492">
      <w:bodyDiv w:val="1"/>
      <w:marLeft w:val="0"/>
      <w:marRight w:val="0"/>
      <w:marTop w:val="0"/>
      <w:marBottom w:val="0"/>
      <w:divBdr>
        <w:top w:val="none" w:sz="0" w:space="0" w:color="auto"/>
        <w:left w:val="none" w:sz="0" w:space="0" w:color="auto"/>
        <w:bottom w:val="none" w:sz="0" w:space="0" w:color="auto"/>
        <w:right w:val="none" w:sz="0" w:space="0" w:color="auto"/>
      </w:divBdr>
    </w:div>
    <w:div w:id="531580589">
      <w:bodyDiv w:val="1"/>
      <w:marLeft w:val="0"/>
      <w:marRight w:val="0"/>
      <w:marTop w:val="0"/>
      <w:marBottom w:val="0"/>
      <w:divBdr>
        <w:top w:val="none" w:sz="0" w:space="0" w:color="auto"/>
        <w:left w:val="none" w:sz="0" w:space="0" w:color="auto"/>
        <w:bottom w:val="none" w:sz="0" w:space="0" w:color="auto"/>
        <w:right w:val="none" w:sz="0" w:space="0" w:color="auto"/>
      </w:divBdr>
    </w:div>
    <w:div w:id="532616595">
      <w:bodyDiv w:val="1"/>
      <w:marLeft w:val="0"/>
      <w:marRight w:val="0"/>
      <w:marTop w:val="0"/>
      <w:marBottom w:val="0"/>
      <w:divBdr>
        <w:top w:val="none" w:sz="0" w:space="0" w:color="auto"/>
        <w:left w:val="none" w:sz="0" w:space="0" w:color="auto"/>
        <w:bottom w:val="none" w:sz="0" w:space="0" w:color="auto"/>
        <w:right w:val="none" w:sz="0" w:space="0" w:color="auto"/>
      </w:divBdr>
      <w:divsChild>
        <w:div w:id="1245191579">
          <w:marLeft w:val="446"/>
          <w:marRight w:val="0"/>
          <w:marTop w:val="0"/>
          <w:marBottom w:val="0"/>
          <w:divBdr>
            <w:top w:val="none" w:sz="0" w:space="0" w:color="auto"/>
            <w:left w:val="none" w:sz="0" w:space="0" w:color="auto"/>
            <w:bottom w:val="none" w:sz="0" w:space="0" w:color="auto"/>
            <w:right w:val="none" w:sz="0" w:space="0" w:color="auto"/>
          </w:divBdr>
        </w:div>
        <w:div w:id="1479541691">
          <w:marLeft w:val="446"/>
          <w:marRight w:val="0"/>
          <w:marTop w:val="0"/>
          <w:marBottom w:val="0"/>
          <w:divBdr>
            <w:top w:val="none" w:sz="0" w:space="0" w:color="auto"/>
            <w:left w:val="none" w:sz="0" w:space="0" w:color="auto"/>
            <w:bottom w:val="none" w:sz="0" w:space="0" w:color="auto"/>
            <w:right w:val="none" w:sz="0" w:space="0" w:color="auto"/>
          </w:divBdr>
        </w:div>
        <w:div w:id="755907767">
          <w:marLeft w:val="446"/>
          <w:marRight w:val="0"/>
          <w:marTop w:val="0"/>
          <w:marBottom w:val="0"/>
          <w:divBdr>
            <w:top w:val="none" w:sz="0" w:space="0" w:color="auto"/>
            <w:left w:val="none" w:sz="0" w:space="0" w:color="auto"/>
            <w:bottom w:val="none" w:sz="0" w:space="0" w:color="auto"/>
            <w:right w:val="none" w:sz="0" w:space="0" w:color="auto"/>
          </w:divBdr>
        </w:div>
        <w:div w:id="1679499519">
          <w:marLeft w:val="446"/>
          <w:marRight w:val="0"/>
          <w:marTop w:val="0"/>
          <w:marBottom w:val="0"/>
          <w:divBdr>
            <w:top w:val="none" w:sz="0" w:space="0" w:color="auto"/>
            <w:left w:val="none" w:sz="0" w:space="0" w:color="auto"/>
            <w:bottom w:val="none" w:sz="0" w:space="0" w:color="auto"/>
            <w:right w:val="none" w:sz="0" w:space="0" w:color="auto"/>
          </w:divBdr>
        </w:div>
        <w:div w:id="1826165518">
          <w:marLeft w:val="446"/>
          <w:marRight w:val="0"/>
          <w:marTop w:val="0"/>
          <w:marBottom w:val="0"/>
          <w:divBdr>
            <w:top w:val="none" w:sz="0" w:space="0" w:color="auto"/>
            <w:left w:val="none" w:sz="0" w:space="0" w:color="auto"/>
            <w:bottom w:val="none" w:sz="0" w:space="0" w:color="auto"/>
            <w:right w:val="none" w:sz="0" w:space="0" w:color="auto"/>
          </w:divBdr>
        </w:div>
        <w:div w:id="303312978">
          <w:marLeft w:val="446"/>
          <w:marRight w:val="0"/>
          <w:marTop w:val="0"/>
          <w:marBottom w:val="0"/>
          <w:divBdr>
            <w:top w:val="none" w:sz="0" w:space="0" w:color="auto"/>
            <w:left w:val="none" w:sz="0" w:space="0" w:color="auto"/>
            <w:bottom w:val="none" w:sz="0" w:space="0" w:color="auto"/>
            <w:right w:val="none" w:sz="0" w:space="0" w:color="auto"/>
          </w:divBdr>
        </w:div>
        <w:div w:id="1401320951">
          <w:marLeft w:val="446"/>
          <w:marRight w:val="0"/>
          <w:marTop w:val="0"/>
          <w:marBottom w:val="0"/>
          <w:divBdr>
            <w:top w:val="none" w:sz="0" w:space="0" w:color="auto"/>
            <w:left w:val="none" w:sz="0" w:space="0" w:color="auto"/>
            <w:bottom w:val="none" w:sz="0" w:space="0" w:color="auto"/>
            <w:right w:val="none" w:sz="0" w:space="0" w:color="auto"/>
          </w:divBdr>
        </w:div>
        <w:div w:id="797912578">
          <w:marLeft w:val="446"/>
          <w:marRight w:val="0"/>
          <w:marTop w:val="0"/>
          <w:marBottom w:val="0"/>
          <w:divBdr>
            <w:top w:val="none" w:sz="0" w:space="0" w:color="auto"/>
            <w:left w:val="none" w:sz="0" w:space="0" w:color="auto"/>
            <w:bottom w:val="none" w:sz="0" w:space="0" w:color="auto"/>
            <w:right w:val="none" w:sz="0" w:space="0" w:color="auto"/>
          </w:divBdr>
        </w:div>
        <w:div w:id="665549926">
          <w:marLeft w:val="446"/>
          <w:marRight w:val="0"/>
          <w:marTop w:val="0"/>
          <w:marBottom w:val="0"/>
          <w:divBdr>
            <w:top w:val="none" w:sz="0" w:space="0" w:color="auto"/>
            <w:left w:val="none" w:sz="0" w:space="0" w:color="auto"/>
            <w:bottom w:val="none" w:sz="0" w:space="0" w:color="auto"/>
            <w:right w:val="none" w:sz="0" w:space="0" w:color="auto"/>
          </w:divBdr>
        </w:div>
        <w:div w:id="2053069065">
          <w:marLeft w:val="446"/>
          <w:marRight w:val="0"/>
          <w:marTop w:val="0"/>
          <w:marBottom w:val="0"/>
          <w:divBdr>
            <w:top w:val="none" w:sz="0" w:space="0" w:color="auto"/>
            <w:left w:val="none" w:sz="0" w:space="0" w:color="auto"/>
            <w:bottom w:val="none" w:sz="0" w:space="0" w:color="auto"/>
            <w:right w:val="none" w:sz="0" w:space="0" w:color="auto"/>
          </w:divBdr>
        </w:div>
        <w:div w:id="1345938162">
          <w:marLeft w:val="446"/>
          <w:marRight w:val="0"/>
          <w:marTop w:val="0"/>
          <w:marBottom w:val="0"/>
          <w:divBdr>
            <w:top w:val="none" w:sz="0" w:space="0" w:color="auto"/>
            <w:left w:val="none" w:sz="0" w:space="0" w:color="auto"/>
            <w:bottom w:val="none" w:sz="0" w:space="0" w:color="auto"/>
            <w:right w:val="none" w:sz="0" w:space="0" w:color="auto"/>
          </w:divBdr>
        </w:div>
        <w:div w:id="59914089">
          <w:marLeft w:val="446"/>
          <w:marRight w:val="0"/>
          <w:marTop w:val="0"/>
          <w:marBottom w:val="0"/>
          <w:divBdr>
            <w:top w:val="none" w:sz="0" w:space="0" w:color="auto"/>
            <w:left w:val="none" w:sz="0" w:space="0" w:color="auto"/>
            <w:bottom w:val="none" w:sz="0" w:space="0" w:color="auto"/>
            <w:right w:val="none" w:sz="0" w:space="0" w:color="auto"/>
          </w:divBdr>
        </w:div>
        <w:div w:id="1476484296">
          <w:marLeft w:val="446"/>
          <w:marRight w:val="0"/>
          <w:marTop w:val="0"/>
          <w:marBottom w:val="0"/>
          <w:divBdr>
            <w:top w:val="none" w:sz="0" w:space="0" w:color="auto"/>
            <w:left w:val="none" w:sz="0" w:space="0" w:color="auto"/>
            <w:bottom w:val="none" w:sz="0" w:space="0" w:color="auto"/>
            <w:right w:val="none" w:sz="0" w:space="0" w:color="auto"/>
          </w:divBdr>
        </w:div>
        <w:div w:id="295374018">
          <w:marLeft w:val="446"/>
          <w:marRight w:val="0"/>
          <w:marTop w:val="0"/>
          <w:marBottom w:val="0"/>
          <w:divBdr>
            <w:top w:val="none" w:sz="0" w:space="0" w:color="auto"/>
            <w:left w:val="none" w:sz="0" w:space="0" w:color="auto"/>
            <w:bottom w:val="none" w:sz="0" w:space="0" w:color="auto"/>
            <w:right w:val="none" w:sz="0" w:space="0" w:color="auto"/>
          </w:divBdr>
        </w:div>
        <w:div w:id="1911189684">
          <w:marLeft w:val="446"/>
          <w:marRight w:val="0"/>
          <w:marTop w:val="0"/>
          <w:marBottom w:val="0"/>
          <w:divBdr>
            <w:top w:val="none" w:sz="0" w:space="0" w:color="auto"/>
            <w:left w:val="none" w:sz="0" w:space="0" w:color="auto"/>
            <w:bottom w:val="none" w:sz="0" w:space="0" w:color="auto"/>
            <w:right w:val="none" w:sz="0" w:space="0" w:color="auto"/>
          </w:divBdr>
        </w:div>
        <w:div w:id="985476356">
          <w:marLeft w:val="446"/>
          <w:marRight w:val="0"/>
          <w:marTop w:val="0"/>
          <w:marBottom w:val="0"/>
          <w:divBdr>
            <w:top w:val="none" w:sz="0" w:space="0" w:color="auto"/>
            <w:left w:val="none" w:sz="0" w:space="0" w:color="auto"/>
            <w:bottom w:val="none" w:sz="0" w:space="0" w:color="auto"/>
            <w:right w:val="none" w:sz="0" w:space="0" w:color="auto"/>
          </w:divBdr>
        </w:div>
        <w:div w:id="261375836">
          <w:marLeft w:val="446"/>
          <w:marRight w:val="0"/>
          <w:marTop w:val="0"/>
          <w:marBottom w:val="0"/>
          <w:divBdr>
            <w:top w:val="none" w:sz="0" w:space="0" w:color="auto"/>
            <w:left w:val="none" w:sz="0" w:space="0" w:color="auto"/>
            <w:bottom w:val="none" w:sz="0" w:space="0" w:color="auto"/>
            <w:right w:val="none" w:sz="0" w:space="0" w:color="auto"/>
          </w:divBdr>
        </w:div>
      </w:divsChild>
    </w:div>
    <w:div w:id="557129655">
      <w:bodyDiv w:val="1"/>
      <w:marLeft w:val="0"/>
      <w:marRight w:val="0"/>
      <w:marTop w:val="0"/>
      <w:marBottom w:val="0"/>
      <w:divBdr>
        <w:top w:val="none" w:sz="0" w:space="0" w:color="auto"/>
        <w:left w:val="none" w:sz="0" w:space="0" w:color="auto"/>
        <w:bottom w:val="none" w:sz="0" w:space="0" w:color="auto"/>
        <w:right w:val="none" w:sz="0" w:space="0" w:color="auto"/>
      </w:divBdr>
    </w:div>
    <w:div w:id="627205009">
      <w:bodyDiv w:val="1"/>
      <w:marLeft w:val="0"/>
      <w:marRight w:val="0"/>
      <w:marTop w:val="0"/>
      <w:marBottom w:val="0"/>
      <w:divBdr>
        <w:top w:val="none" w:sz="0" w:space="0" w:color="auto"/>
        <w:left w:val="none" w:sz="0" w:space="0" w:color="auto"/>
        <w:bottom w:val="none" w:sz="0" w:space="0" w:color="auto"/>
        <w:right w:val="none" w:sz="0" w:space="0" w:color="auto"/>
      </w:divBdr>
    </w:div>
    <w:div w:id="783234466">
      <w:bodyDiv w:val="1"/>
      <w:marLeft w:val="0"/>
      <w:marRight w:val="0"/>
      <w:marTop w:val="0"/>
      <w:marBottom w:val="0"/>
      <w:divBdr>
        <w:top w:val="none" w:sz="0" w:space="0" w:color="auto"/>
        <w:left w:val="none" w:sz="0" w:space="0" w:color="auto"/>
        <w:bottom w:val="none" w:sz="0" w:space="0" w:color="auto"/>
        <w:right w:val="none" w:sz="0" w:space="0" w:color="auto"/>
      </w:divBdr>
    </w:div>
    <w:div w:id="823161121">
      <w:bodyDiv w:val="1"/>
      <w:marLeft w:val="0"/>
      <w:marRight w:val="0"/>
      <w:marTop w:val="0"/>
      <w:marBottom w:val="0"/>
      <w:divBdr>
        <w:top w:val="none" w:sz="0" w:space="0" w:color="auto"/>
        <w:left w:val="none" w:sz="0" w:space="0" w:color="auto"/>
        <w:bottom w:val="none" w:sz="0" w:space="0" w:color="auto"/>
        <w:right w:val="none" w:sz="0" w:space="0" w:color="auto"/>
      </w:divBdr>
    </w:div>
    <w:div w:id="883756914">
      <w:bodyDiv w:val="1"/>
      <w:marLeft w:val="0"/>
      <w:marRight w:val="0"/>
      <w:marTop w:val="0"/>
      <w:marBottom w:val="0"/>
      <w:divBdr>
        <w:top w:val="none" w:sz="0" w:space="0" w:color="auto"/>
        <w:left w:val="none" w:sz="0" w:space="0" w:color="auto"/>
        <w:bottom w:val="none" w:sz="0" w:space="0" w:color="auto"/>
        <w:right w:val="none" w:sz="0" w:space="0" w:color="auto"/>
      </w:divBdr>
      <w:divsChild>
        <w:div w:id="608464474">
          <w:marLeft w:val="446"/>
          <w:marRight w:val="0"/>
          <w:marTop w:val="0"/>
          <w:marBottom w:val="0"/>
          <w:divBdr>
            <w:top w:val="none" w:sz="0" w:space="0" w:color="auto"/>
            <w:left w:val="none" w:sz="0" w:space="0" w:color="auto"/>
            <w:bottom w:val="none" w:sz="0" w:space="0" w:color="auto"/>
            <w:right w:val="none" w:sz="0" w:space="0" w:color="auto"/>
          </w:divBdr>
        </w:div>
        <w:div w:id="263996193">
          <w:marLeft w:val="446"/>
          <w:marRight w:val="0"/>
          <w:marTop w:val="0"/>
          <w:marBottom w:val="0"/>
          <w:divBdr>
            <w:top w:val="none" w:sz="0" w:space="0" w:color="auto"/>
            <w:left w:val="none" w:sz="0" w:space="0" w:color="auto"/>
            <w:bottom w:val="none" w:sz="0" w:space="0" w:color="auto"/>
            <w:right w:val="none" w:sz="0" w:space="0" w:color="auto"/>
          </w:divBdr>
        </w:div>
        <w:div w:id="1717730779">
          <w:marLeft w:val="446"/>
          <w:marRight w:val="0"/>
          <w:marTop w:val="0"/>
          <w:marBottom w:val="0"/>
          <w:divBdr>
            <w:top w:val="none" w:sz="0" w:space="0" w:color="auto"/>
            <w:left w:val="none" w:sz="0" w:space="0" w:color="auto"/>
            <w:bottom w:val="none" w:sz="0" w:space="0" w:color="auto"/>
            <w:right w:val="none" w:sz="0" w:space="0" w:color="auto"/>
          </w:divBdr>
        </w:div>
        <w:div w:id="1736665089">
          <w:marLeft w:val="446"/>
          <w:marRight w:val="0"/>
          <w:marTop w:val="0"/>
          <w:marBottom w:val="0"/>
          <w:divBdr>
            <w:top w:val="none" w:sz="0" w:space="0" w:color="auto"/>
            <w:left w:val="none" w:sz="0" w:space="0" w:color="auto"/>
            <w:bottom w:val="none" w:sz="0" w:space="0" w:color="auto"/>
            <w:right w:val="none" w:sz="0" w:space="0" w:color="auto"/>
          </w:divBdr>
        </w:div>
        <w:div w:id="386729596">
          <w:marLeft w:val="446"/>
          <w:marRight w:val="0"/>
          <w:marTop w:val="0"/>
          <w:marBottom w:val="0"/>
          <w:divBdr>
            <w:top w:val="none" w:sz="0" w:space="0" w:color="auto"/>
            <w:left w:val="none" w:sz="0" w:space="0" w:color="auto"/>
            <w:bottom w:val="none" w:sz="0" w:space="0" w:color="auto"/>
            <w:right w:val="none" w:sz="0" w:space="0" w:color="auto"/>
          </w:divBdr>
        </w:div>
        <w:div w:id="1225682540">
          <w:marLeft w:val="446"/>
          <w:marRight w:val="0"/>
          <w:marTop w:val="0"/>
          <w:marBottom w:val="0"/>
          <w:divBdr>
            <w:top w:val="none" w:sz="0" w:space="0" w:color="auto"/>
            <w:left w:val="none" w:sz="0" w:space="0" w:color="auto"/>
            <w:bottom w:val="none" w:sz="0" w:space="0" w:color="auto"/>
            <w:right w:val="none" w:sz="0" w:space="0" w:color="auto"/>
          </w:divBdr>
        </w:div>
        <w:div w:id="1738238270">
          <w:marLeft w:val="446"/>
          <w:marRight w:val="0"/>
          <w:marTop w:val="0"/>
          <w:marBottom w:val="0"/>
          <w:divBdr>
            <w:top w:val="none" w:sz="0" w:space="0" w:color="auto"/>
            <w:left w:val="none" w:sz="0" w:space="0" w:color="auto"/>
            <w:bottom w:val="none" w:sz="0" w:space="0" w:color="auto"/>
            <w:right w:val="none" w:sz="0" w:space="0" w:color="auto"/>
          </w:divBdr>
        </w:div>
        <w:div w:id="274483951">
          <w:marLeft w:val="446"/>
          <w:marRight w:val="0"/>
          <w:marTop w:val="0"/>
          <w:marBottom w:val="0"/>
          <w:divBdr>
            <w:top w:val="none" w:sz="0" w:space="0" w:color="auto"/>
            <w:left w:val="none" w:sz="0" w:space="0" w:color="auto"/>
            <w:bottom w:val="none" w:sz="0" w:space="0" w:color="auto"/>
            <w:right w:val="none" w:sz="0" w:space="0" w:color="auto"/>
          </w:divBdr>
        </w:div>
        <w:div w:id="1646396956">
          <w:marLeft w:val="446"/>
          <w:marRight w:val="0"/>
          <w:marTop w:val="0"/>
          <w:marBottom w:val="0"/>
          <w:divBdr>
            <w:top w:val="none" w:sz="0" w:space="0" w:color="auto"/>
            <w:left w:val="none" w:sz="0" w:space="0" w:color="auto"/>
            <w:bottom w:val="none" w:sz="0" w:space="0" w:color="auto"/>
            <w:right w:val="none" w:sz="0" w:space="0" w:color="auto"/>
          </w:divBdr>
        </w:div>
        <w:div w:id="2018922145">
          <w:marLeft w:val="446"/>
          <w:marRight w:val="0"/>
          <w:marTop w:val="0"/>
          <w:marBottom w:val="0"/>
          <w:divBdr>
            <w:top w:val="none" w:sz="0" w:space="0" w:color="auto"/>
            <w:left w:val="none" w:sz="0" w:space="0" w:color="auto"/>
            <w:bottom w:val="none" w:sz="0" w:space="0" w:color="auto"/>
            <w:right w:val="none" w:sz="0" w:space="0" w:color="auto"/>
          </w:divBdr>
        </w:div>
        <w:div w:id="431824172">
          <w:marLeft w:val="446"/>
          <w:marRight w:val="0"/>
          <w:marTop w:val="0"/>
          <w:marBottom w:val="0"/>
          <w:divBdr>
            <w:top w:val="none" w:sz="0" w:space="0" w:color="auto"/>
            <w:left w:val="none" w:sz="0" w:space="0" w:color="auto"/>
            <w:bottom w:val="none" w:sz="0" w:space="0" w:color="auto"/>
            <w:right w:val="none" w:sz="0" w:space="0" w:color="auto"/>
          </w:divBdr>
        </w:div>
      </w:divsChild>
    </w:div>
    <w:div w:id="889389996">
      <w:bodyDiv w:val="1"/>
      <w:marLeft w:val="0"/>
      <w:marRight w:val="0"/>
      <w:marTop w:val="0"/>
      <w:marBottom w:val="0"/>
      <w:divBdr>
        <w:top w:val="none" w:sz="0" w:space="0" w:color="auto"/>
        <w:left w:val="none" w:sz="0" w:space="0" w:color="auto"/>
        <w:bottom w:val="none" w:sz="0" w:space="0" w:color="auto"/>
        <w:right w:val="none" w:sz="0" w:space="0" w:color="auto"/>
      </w:divBdr>
      <w:divsChild>
        <w:div w:id="313796975">
          <w:marLeft w:val="446"/>
          <w:marRight w:val="0"/>
          <w:marTop w:val="0"/>
          <w:marBottom w:val="0"/>
          <w:divBdr>
            <w:top w:val="none" w:sz="0" w:space="0" w:color="auto"/>
            <w:left w:val="none" w:sz="0" w:space="0" w:color="auto"/>
            <w:bottom w:val="none" w:sz="0" w:space="0" w:color="auto"/>
            <w:right w:val="none" w:sz="0" w:space="0" w:color="auto"/>
          </w:divBdr>
        </w:div>
        <w:div w:id="724573192">
          <w:marLeft w:val="446"/>
          <w:marRight w:val="0"/>
          <w:marTop w:val="0"/>
          <w:marBottom w:val="0"/>
          <w:divBdr>
            <w:top w:val="none" w:sz="0" w:space="0" w:color="auto"/>
            <w:left w:val="none" w:sz="0" w:space="0" w:color="auto"/>
            <w:bottom w:val="none" w:sz="0" w:space="0" w:color="auto"/>
            <w:right w:val="none" w:sz="0" w:space="0" w:color="auto"/>
          </w:divBdr>
        </w:div>
        <w:div w:id="32770808">
          <w:marLeft w:val="446"/>
          <w:marRight w:val="0"/>
          <w:marTop w:val="0"/>
          <w:marBottom w:val="0"/>
          <w:divBdr>
            <w:top w:val="none" w:sz="0" w:space="0" w:color="auto"/>
            <w:left w:val="none" w:sz="0" w:space="0" w:color="auto"/>
            <w:bottom w:val="none" w:sz="0" w:space="0" w:color="auto"/>
            <w:right w:val="none" w:sz="0" w:space="0" w:color="auto"/>
          </w:divBdr>
        </w:div>
        <w:div w:id="1584337742">
          <w:marLeft w:val="446"/>
          <w:marRight w:val="0"/>
          <w:marTop w:val="0"/>
          <w:marBottom w:val="0"/>
          <w:divBdr>
            <w:top w:val="none" w:sz="0" w:space="0" w:color="auto"/>
            <w:left w:val="none" w:sz="0" w:space="0" w:color="auto"/>
            <w:bottom w:val="none" w:sz="0" w:space="0" w:color="auto"/>
            <w:right w:val="none" w:sz="0" w:space="0" w:color="auto"/>
          </w:divBdr>
        </w:div>
        <w:div w:id="514226672">
          <w:marLeft w:val="446"/>
          <w:marRight w:val="0"/>
          <w:marTop w:val="0"/>
          <w:marBottom w:val="0"/>
          <w:divBdr>
            <w:top w:val="none" w:sz="0" w:space="0" w:color="auto"/>
            <w:left w:val="none" w:sz="0" w:space="0" w:color="auto"/>
            <w:bottom w:val="none" w:sz="0" w:space="0" w:color="auto"/>
            <w:right w:val="none" w:sz="0" w:space="0" w:color="auto"/>
          </w:divBdr>
        </w:div>
        <w:div w:id="661782753">
          <w:marLeft w:val="446"/>
          <w:marRight w:val="0"/>
          <w:marTop w:val="0"/>
          <w:marBottom w:val="0"/>
          <w:divBdr>
            <w:top w:val="none" w:sz="0" w:space="0" w:color="auto"/>
            <w:left w:val="none" w:sz="0" w:space="0" w:color="auto"/>
            <w:bottom w:val="none" w:sz="0" w:space="0" w:color="auto"/>
            <w:right w:val="none" w:sz="0" w:space="0" w:color="auto"/>
          </w:divBdr>
        </w:div>
      </w:divsChild>
    </w:div>
    <w:div w:id="985549974">
      <w:bodyDiv w:val="1"/>
      <w:marLeft w:val="0"/>
      <w:marRight w:val="0"/>
      <w:marTop w:val="0"/>
      <w:marBottom w:val="0"/>
      <w:divBdr>
        <w:top w:val="none" w:sz="0" w:space="0" w:color="auto"/>
        <w:left w:val="none" w:sz="0" w:space="0" w:color="auto"/>
        <w:bottom w:val="none" w:sz="0" w:space="0" w:color="auto"/>
        <w:right w:val="none" w:sz="0" w:space="0" w:color="auto"/>
      </w:divBdr>
    </w:div>
    <w:div w:id="985741674">
      <w:bodyDiv w:val="1"/>
      <w:marLeft w:val="0"/>
      <w:marRight w:val="0"/>
      <w:marTop w:val="0"/>
      <w:marBottom w:val="0"/>
      <w:divBdr>
        <w:top w:val="none" w:sz="0" w:space="0" w:color="auto"/>
        <w:left w:val="none" w:sz="0" w:space="0" w:color="auto"/>
        <w:bottom w:val="none" w:sz="0" w:space="0" w:color="auto"/>
        <w:right w:val="none" w:sz="0" w:space="0" w:color="auto"/>
      </w:divBdr>
    </w:div>
    <w:div w:id="1052726158">
      <w:bodyDiv w:val="1"/>
      <w:marLeft w:val="0"/>
      <w:marRight w:val="0"/>
      <w:marTop w:val="0"/>
      <w:marBottom w:val="0"/>
      <w:divBdr>
        <w:top w:val="none" w:sz="0" w:space="0" w:color="auto"/>
        <w:left w:val="none" w:sz="0" w:space="0" w:color="auto"/>
        <w:bottom w:val="none" w:sz="0" w:space="0" w:color="auto"/>
        <w:right w:val="none" w:sz="0" w:space="0" w:color="auto"/>
      </w:divBdr>
    </w:div>
    <w:div w:id="1093085266">
      <w:bodyDiv w:val="1"/>
      <w:marLeft w:val="0"/>
      <w:marRight w:val="0"/>
      <w:marTop w:val="0"/>
      <w:marBottom w:val="0"/>
      <w:divBdr>
        <w:top w:val="none" w:sz="0" w:space="0" w:color="auto"/>
        <w:left w:val="none" w:sz="0" w:space="0" w:color="auto"/>
        <w:bottom w:val="none" w:sz="0" w:space="0" w:color="auto"/>
        <w:right w:val="none" w:sz="0" w:space="0" w:color="auto"/>
      </w:divBdr>
    </w:div>
    <w:div w:id="1102266574">
      <w:bodyDiv w:val="1"/>
      <w:marLeft w:val="0"/>
      <w:marRight w:val="0"/>
      <w:marTop w:val="0"/>
      <w:marBottom w:val="0"/>
      <w:divBdr>
        <w:top w:val="none" w:sz="0" w:space="0" w:color="auto"/>
        <w:left w:val="none" w:sz="0" w:space="0" w:color="auto"/>
        <w:bottom w:val="none" w:sz="0" w:space="0" w:color="auto"/>
        <w:right w:val="none" w:sz="0" w:space="0" w:color="auto"/>
      </w:divBdr>
    </w:div>
    <w:div w:id="1123109644">
      <w:bodyDiv w:val="1"/>
      <w:marLeft w:val="0"/>
      <w:marRight w:val="0"/>
      <w:marTop w:val="0"/>
      <w:marBottom w:val="0"/>
      <w:divBdr>
        <w:top w:val="none" w:sz="0" w:space="0" w:color="auto"/>
        <w:left w:val="none" w:sz="0" w:space="0" w:color="auto"/>
        <w:bottom w:val="none" w:sz="0" w:space="0" w:color="auto"/>
        <w:right w:val="none" w:sz="0" w:space="0" w:color="auto"/>
      </w:divBdr>
    </w:div>
    <w:div w:id="1173185894">
      <w:bodyDiv w:val="1"/>
      <w:marLeft w:val="0"/>
      <w:marRight w:val="0"/>
      <w:marTop w:val="0"/>
      <w:marBottom w:val="0"/>
      <w:divBdr>
        <w:top w:val="none" w:sz="0" w:space="0" w:color="auto"/>
        <w:left w:val="none" w:sz="0" w:space="0" w:color="auto"/>
        <w:bottom w:val="none" w:sz="0" w:space="0" w:color="auto"/>
        <w:right w:val="none" w:sz="0" w:space="0" w:color="auto"/>
      </w:divBdr>
    </w:div>
    <w:div w:id="1183587888">
      <w:bodyDiv w:val="1"/>
      <w:marLeft w:val="0"/>
      <w:marRight w:val="0"/>
      <w:marTop w:val="0"/>
      <w:marBottom w:val="0"/>
      <w:divBdr>
        <w:top w:val="none" w:sz="0" w:space="0" w:color="auto"/>
        <w:left w:val="none" w:sz="0" w:space="0" w:color="auto"/>
        <w:bottom w:val="none" w:sz="0" w:space="0" w:color="auto"/>
        <w:right w:val="none" w:sz="0" w:space="0" w:color="auto"/>
      </w:divBdr>
    </w:div>
    <w:div w:id="1261642840">
      <w:bodyDiv w:val="1"/>
      <w:marLeft w:val="0"/>
      <w:marRight w:val="0"/>
      <w:marTop w:val="0"/>
      <w:marBottom w:val="0"/>
      <w:divBdr>
        <w:top w:val="none" w:sz="0" w:space="0" w:color="auto"/>
        <w:left w:val="none" w:sz="0" w:space="0" w:color="auto"/>
        <w:bottom w:val="none" w:sz="0" w:space="0" w:color="auto"/>
        <w:right w:val="none" w:sz="0" w:space="0" w:color="auto"/>
      </w:divBdr>
    </w:div>
    <w:div w:id="1265964294">
      <w:bodyDiv w:val="1"/>
      <w:marLeft w:val="0"/>
      <w:marRight w:val="0"/>
      <w:marTop w:val="0"/>
      <w:marBottom w:val="0"/>
      <w:divBdr>
        <w:top w:val="none" w:sz="0" w:space="0" w:color="auto"/>
        <w:left w:val="none" w:sz="0" w:space="0" w:color="auto"/>
        <w:bottom w:val="none" w:sz="0" w:space="0" w:color="auto"/>
        <w:right w:val="none" w:sz="0" w:space="0" w:color="auto"/>
      </w:divBdr>
    </w:div>
    <w:div w:id="1266428944">
      <w:bodyDiv w:val="1"/>
      <w:marLeft w:val="0"/>
      <w:marRight w:val="0"/>
      <w:marTop w:val="0"/>
      <w:marBottom w:val="0"/>
      <w:divBdr>
        <w:top w:val="none" w:sz="0" w:space="0" w:color="auto"/>
        <w:left w:val="none" w:sz="0" w:space="0" w:color="auto"/>
        <w:bottom w:val="none" w:sz="0" w:space="0" w:color="auto"/>
        <w:right w:val="none" w:sz="0" w:space="0" w:color="auto"/>
      </w:divBdr>
    </w:div>
    <w:div w:id="1327591033">
      <w:bodyDiv w:val="1"/>
      <w:marLeft w:val="0"/>
      <w:marRight w:val="0"/>
      <w:marTop w:val="0"/>
      <w:marBottom w:val="0"/>
      <w:divBdr>
        <w:top w:val="none" w:sz="0" w:space="0" w:color="auto"/>
        <w:left w:val="none" w:sz="0" w:space="0" w:color="auto"/>
        <w:bottom w:val="none" w:sz="0" w:space="0" w:color="auto"/>
        <w:right w:val="none" w:sz="0" w:space="0" w:color="auto"/>
      </w:divBdr>
      <w:divsChild>
        <w:div w:id="920216585">
          <w:marLeft w:val="446"/>
          <w:marRight w:val="0"/>
          <w:marTop w:val="0"/>
          <w:marBottom w:val="0"/>
          <w:divBdr>
            <w:top w:val="none" w:sz="0" w:space="0" w:color="auto"/>
            <w:left w:val="none" w:sz="0" w:space="0" w:color="auto"/>
            <w:bottom w:val="none" w:sz="0" w:space="0" w:color="auto"/>
            <w:right w:val="none" w:sz="0" w:space="0" w:color="auto"/>
          </w:divBdr>
        </w:div>
        <w:div w:id="1555964547">
          <w:marLeft w:val="446"/>
          <w:marRight w:val="0"/>
          <w:marTop w:val="0"/>
          <w:marBottom w:val="0"/>
          <w:divBdr>
            <w:top w:val="none" w:sz="0" w:space="0" w:color="auto"/>
            <w:left w:val="none" w:sz="0" w:space="0" w:color="auto"/>
            <w:bottom w:val="none" w:sz="0" w:space="0" w:color="auto"/>
            <w:right w:val="none" w:sz="0" w:space="0" w:color="auto"/>
          </w:divBdr>
        </w:div>
        <w:div w:id="498887170">
          <w:marLeft w:val="446"/>
          <w:marRight w:val="0"/>
          <w:marTop w:val="0"/>
          <w:marBottom w:val="0"/>
          <w:divBdr>
            <w:top w:val="none" w:sz="0" w:space="0" w:color="auto"/>
            <w:left w:val="none" w:sz="0" w:space="0" w:color="auto"/>
            <w:bottom w:val="none" w:sz="0" w:space="0" w:color="auto"/>
            <w:right w:val="none" w:sz="0" w:space="0" w:color="auto"/>
          </w:divBdr>
        </w:div>
        <w:div w:id="2048676264">
          <w:marLeft w:val="446"/>
          <w:marRight w:val="0"/>
          <w:marTop w:val="0"/>
          <w:marBottom w:val="0"/>
          <w:divBdr>
            <w:top w:val="none" w:sz="0" w:space="0" w:color="auto"/>
            <w:left w:val="none" w:sz="0" w:space="0" w:color="auto"/>
            <w:bottom w:val="none" w:sz="0" w:space="0" w:color="auto"/>
            <w:right w:val="none" w:sz="0" w:space="0" w:color="auto"/>
          </w:divBdr>
        </w:div>
        <w:div w:id="943541438">
          <w:marLeft w:val="446"/>
          <w:marRight w:val="0"/>
          <w:marTop w:val="0"/>
          <w:marBottom w:val="0"/>
          <w:divBdr>
            <w:top w:val="none" w:sz="0" w:space="0" w:color="auto"/>
            <w:left w:val="none" w:sz="0" w:space="0" w:color="auto"/>
            <w:bottom w:val="none" w:sz="0" w:space="0" w:color="auto"/>
            <w:right w:val="none" w:sz="0" w:space="0" w:color="auto"/>
          </w:divBdr>
        </w:div>
        <w:div w:id="1031883894">
          <w:marLeft w:val="446"/>
          <w:marRight w:val="0"/>
          <w:marTop w:val="0"/>
          <w:marBottom w:val="0"/>
          <w:divBdr>
            <w:top w:val="none" w:sz="0" w:space="0" w:color="auto"/>
            <w:left w:val="none" w:sz="0" w:space="0" w:color="auto"/>
            <w:bottom w:val="none" w:sz="0" w:space="0" w:color="auto"/>
            <w:right w:val="none" w:sz="0" w:space="0" w:color="auto"/>
          </w:divBdr>
        </w:div>
        <w:div w:id="1134903537">
          <w:marLeft w:val="446"/>
          <w:marRight w:val="0"/>
          <w:marTop w:val="0"/>
          <w:marBottom w:val="0"/>
          <w:divBdr>
            <w:top w:val="none" w:sz="0" w:space="0" w:color="auto"/>
            <w:left w:val="none" w:sz="0" w:space="0" w:color="auto"/>
            <w:bottom w:val="none" w:sz="0" w:space="0" w:color="auto"/>
            <w:right w:val="none" w:sz="0" w:space="0" w:color="auto"/>
          </w:divBdr>
        </w:div>
        <w:div w:id="1811552481">
          <w:marLeft w:val="446"/>
          <w:marRight w:val="0"/>
          <w:marTop w:val="0"/>
          <w:marBottom w:val="0"/>
          <w:divBdr>
            <w:top w:val="none" w:sz="0" w:space="0" w:color="auto"/>
            <w:left w:val="none" w:sz="0" w:space="0" w:color="auto"/>
            <w:bottom w:val="none" w:sz="0" w:space="0" w:color="auto"/>
            <w:right w:val="none" w:sz="0" w:space="0" w:color="auto"/>
          </w:divBdr>
        </w:div>
        <w:div w:id="7102412">
          <w:marLeft w:val="446"/>
          <w:marRight w:val="0"/>
          <w:marTop w:val="0"/>
          <w:marBottom w:val="0"/>
          <w:divBdr>
            <w:top w:val="none" w:sz="0" w:space="0" w:color="auto"/>
            <w:left w:val="none" w:sz="0" w:space="0" w:color="auto"/>
            <w:bottom w:val="none" w:sz="0" w:space="0" w:color="auto"/>
            <w:right w:val="none" w:sz="0" w:space="0" w:color="auto"/>
          </w:divBdr>
        </w:div>
        <w:div w:id="1088892866">
          <w:marLeft w:val="446"/>
          <w:marRight w:val="0"/>
          <w:marTop w:val="0"/>
          <w:marBottom w:val="0"/>
          <w:divBdr>
            <w:top w:val="none" w:sz="0" w:space="0" w:color="auto"/>
            <w:left w:val="none" w:sz="0" w:space="0" w:color="auto"/>
            <w:bottom w:val="none" w:sz="0" w:space="0" w:color="auto"/>
            <w:right w:val="none" w:sz="0" w:space="0" w:color="auto"/>
          </w:divBdr>
        </w:div>
        <w:div w:id="695816338">
          <w:marLeft w:val="446"/>
          <w:marRight w:val="0"/>
          <w:marTop w:val="0"/>
          <w:marBottom w:val="0"/>
          <w:divBdr>
            <w:top w:val="none" w:sz="0" w:space="0" w:color="auto"/>
            <w:left w:val="none" w:sz="0" w:space="0" w:color="auto"/>
            <w:bottom w:val="none" w:sz="0" w:space="0" w:color="auto"/>
            <w:right w:val="none" w:sz="0" w:space="0" w:color="auto"/>
          </w:divBdr>
        </w:div>
        <w:div w:id="363790794">
          <w:marLeft w:val="446"/>
          <w:marRight w:val="0"/>
          <w:marTop w:val="0"/>
          <w:marBottom w:val="0"/>
          <w:divBdr>
            <w:top w:val="none" w:sz="0" w:space="0" w:color="auto"/>
            <w:left w:val="none" w:sz="0" w:space="0" w:color="auto"/>
            <w:bottom w:val="none" w:sz="0" w:space="0" w:color="auto"/>
            <w:right w:val="none" w:sz="0" w:space="0" w:color="auto"/>
          </w:divBdr>
        </w:div>
        <w:div w:id="802893459">
          <w:marLeft w:val="446"/>
          <w:marRight w:val="0"/>
          <w:marTop w:val="0"/>
          <w:marBottom w:val="0"/>
          <w:divBdr>
            <w:top w:val="none" w:sz="0" w:space="0" w:color="auto"/>
            <w:left w:val="none" w:sz="0" w:space="0" w:color="auto"/>
            <w:bottom w:val="none" w:sz="0" w:space="0" w:color="auto"/>
            <w:right w:val="none" w:sz="0" w:space="0" w:color="auto"/>
          </w:divBdr>
        </w:div>
        <w:div w:id="1120143577">
          <w:marLeft w:val="446"/>
          <w:marRight w:val="0"/>
          <w:marTop w:val="0"/>
          <w:marBottom w:val="0"/>
          <w:divBdr>
            <w:top w:val="none" w:sz="0" w:space="0" w:color="auto"/>
            <w:left w:val="none" w:sz="0" w:space="0" w:color="auto"/>
            <w:bottom w:val="none" w:sz="0" w:space="0" w:color="auto"/>
            <w:right w:val="none" w:sz="0" w:space="0" w:color="auto"/>
          </w:divBdr>
        </w:div>
        <w:div w:id="1740665249">
          <w:marLeft w:val="446"/>
          <w:marRight w:val="0"/>
          <w:marTop w:val="0"/>
          <w:marBottom w:val="0"/>
          <w:divBdr>
            <w:top w:val="none" w:sz="0" w:space="0" w:color="auto"/>
            <w:left w:val="none" w:sz="0" w:space="0" w:color="auto"/>
            <w:bottom w:val="none" w:sz="0" w:space="0" w:color="auto"/>
            <w:right w:val="none" w:sz="0" w:space="0" w:color="auto"/>
          </w:divBdr>
        </w:div>
        <w:div w:id="1556969118">
          <w:marLeft w:val="446"/>
          <w:marRight w:val="0"/>
          <w:marTop w:val="0"/>
          <w:marBottom w:val="0"/>
          <w:divBdr>
            <w:top w:val="none" w:sz="0" w:space="0" w:color="auto"/>
            <w:left w:val="none" w:sz="0" w:space="0" w:color="auto"/>
            <w:bottom w:val="none" w:sz="0" w:space="0" w:color="auto"/>
            <w:right w:val="none" w:sz="0" w:space="0" w:color="auto"/>
          </w:divBdr>
        </w:div>
        <w:div w:id="738138362">
          <w:marLeft w:val="446"/>
          <w:marRight w:val="0"/>
          <w:marTop w:val="0"/>
          <w:marBottom w:val="0"/>
          <w:divBdr>
            <w:top w:val="none" w:sz="0" w:space="0" w:color="auto"/>
            <w:left w:val="none" w:sz="0" w:space="0" w:color="auto"/>
            <w:bottom w:val="none" w:sz="0" w:space="0" w:color="auto"/>
            <w:right w:val="none" w:sz="0" w:space="0" w:color="auto"/>
          </w:divBdr>
        </w:div>
      </w:divsChild>
    </w:div>
    <w:div w:id="1384788873">
      <w:bodyDiv w:val="1"/>
      <w:marLeft w:val="0"/>
      <w:marRight w:val="0"/>
      <w:marTop w:val="0"/>
      <w:marBottom w:val="0"/>
      <w:divBdr>
        <w:top w:val="none" w:sz="0" w:space="0" w:color="auto"/>
        <w:left w:val="none" w:sz="0" w:space="0" w:color="auto"/>
        <w:bottom w:val="none" w:sz="0" w:space="0" w:color="auto"/>
        <w:right w:val="none" w:sz="0" w:space="0" w:color="auto"/>
      </w:divBdr>
    </w:div>
    <w:div w:id="1397321731">
      <w:bodyDiv w:val="1"/>
      <w:marLeft w:val="0"/>
      <w:marRight w:val="0"/>
      <w:marTop w:val="0"/>
      <w:marBottom w:val="0"/>
      <w:divBdr>
        <w:top w:val="none" w:sz="0" w:space="0" w:color="auto"/>
        <w:left w:val="none" w:sz="0" w:space="0" w:color="auto"/>
        <w:bottom w:val="none" w:sz="0" w:space="0" w:color="auto"/>
        <w:right w:val="none" w:sz="0" w:space="0" w:color="auto"/>
      </w:divBdr>
    </w:div>
    <w:div w:id="1588340106">
      <w:bodyDiv w:val="1"/>
      <w:marLeft w:val="0"/>
      <w:marRight w:val="0"/>
      <w:marTop w:val="0"/>
      <w:marBottom w:val="0"/>
      <w:divBdr>
        <w:top w:val="none" w:sz="0" w:space="0" w:color="auto"/>
        <w:left w:val="none" w:sz="0" w:space="0" w:color="auto"/>
        <w:bottom w:val="none" w:sz="0" w:space="0" w:color="auto"/>
        <w:right w:val="none" w:sz="0" w:space="0" w:color="auto"/>
      </w:divBdr>
    </w:div>
    <w:div w:id="1701082116">
      <w:bodyDiv w:val="1"/>
      <w:marLeft w:val="0"/>
      <w:marRight w:val="0"/>
      <w:marTop w:val="0"/>
      <w:marBottom w:val="0"/>
      <w:divBdr>
        <w:top w:val="none" w:sz="0" w:space="0" w:color="auto"/>
        <w:left w:val="none" w:sz="0" w:space="0" w:color="auto"/>
        <w:bottom w:val="none" w:sz="0" w:space="0" w:color="auto"/>
        <w:right w:val="none" w:sz="0" w:space="0" w:color="auto"/>
      </w:divBdr>
    </w:div>
    <w:div w:id="1715959498">
      <w:bodyDiv w:val="1"/>
      <w:marLeft w:val="0"/>
      <w:marRight w:val="0"/>
      <w:marTop w:val="0"/>
      <w:marBottom w:val="0"/>
      <w:divBdr>
        <w:top w:val="none" w:sz="0" w:space="0" w:color="auto"/>
        <w:left w:val="none" w:sz="0" w:space="0" w:color="auto"/>
        <w:bottom w:val="none" w:sz="0" w:space="0" w:color="auto"/>
        <w:right w:val="none" w:sz="0" w:space="0" w:color="auto"/>
      </w:divBdr>
    </w:div>
    <w:div w:id="1795783214">
      <w:bodyDiv w:val="1"/>
      <w:marLeft w:val="0"/>
      <w:marRight w:val="0"/>
      <w:marTop w:val="0"/>
      <w:marBottom w:val="0"/>
      <w:divBdr>
        <w:top w:val="none" w:sz="0" w:space="0" w:color="auto"/>
        <w:left w:val="none" w:sz="0" w:space="0" w:color="auto"/>
        <w:bottom w:val="none" w:sz="0" w:space="0" w:color="auto"/>
        <w:right w:val="none" w:sz="0" w:space="0" w:color="auto"/>
      </w:divBdr>
    </w:div>
    <w:div w:id="1800999905">
      <w:bodyDiv w:val="1"/>
      <w:marLeft w:val="0"/>
      <w:marRight w:val="0"/>
      <w:marTop w:val="0"/>
      <w:marBottom w:val="0"/>
      <w:divBdr>
        <w:top w:val="none" w:sz="0" w:space="0" w:color="auto"/>
        <w:left w:val="none" w:sz="0" w:space="0" w:color="auto"/>
        <w:bottom w:val="none" w:sz="0" w:space="0" w:color="auto"/>
        <w:right w:val="none" w:sz="0" w:space="0" w:color="auto"/>
      </w:divBdr>
    </w:div>
    <w:div w:id="1803956423">
      <w:bodyDiv w:val="1"/>
      <w:marLeft w:val="0"/>
      <w:marRight w:val="0"/>
      <w:marTop w:val="0"/>
      <w:marBottom w:val="0"/>
      <w:divBdr>
        <w:top w:val="none" w:sz="0" w:space="0" w:color="auto"/>
        <w:left w:val="none" w:sz="0" w:space="0" w:color="auto"/>
        <w:bottom w:val="none" w:sz="0" w:space="0" w:color="auto"/>
        <w:right w:val="none" w:sz="0" w:space="0" w:color="auto"/>
      </w:divBdr>
    </w:div>
    <w:div w:id="1844198253">
      <w:bodyDiv w:val="1"/>
      <w:marLeft w:val="0"/>
      <w:marRight w:val="0"/>
      <w:marTop w:val="0"/>
      <w:marBottom w:val="0"/>
      <w:divBdr>
        <w:top w:val="none" w:sz="0" w:space="0" w:color="auto"/>
        <w:left w:val="none" w:sz="0" w:space="0" w:color="auto"/>
        <w:bottom w:val="none" w:sz="0" w:space="0" w:color="auto"/>
        <w:right w:val="none" w:sz="0" w:space="0" w:color="auto"/>
      </w:divBdr>
    </w:div>
    <w:div w:id="1854108393">
      <w:bodyDiv w:val="1"/>
      <w:marLeft w:val="0"/>
      <w:marRight w:val="0"/>
      <w:marTop w:val="0"/>
      <w:marBottom w:val="0"/>
      <w:divBdr>
        <w:top w:val="none" w:sz="0" w:space="0" w:color="auto"/>
        <w:left w:val="none" w:sz="0" w:space="0" w:color="auto"/>
        <w:bottom w:val="none" w:sz="0" w:space="0" w:color="auto"/>
        <w:right w:val="none" w:sz="0" w:space="0" w:color="auto"/>
      </w:divBdr>
    </w:div>
    <w:div w:id="209612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inistry%20wise%20NIF/MoSPI.pdf" TargetMode="External"/><Relationship Id="rId18" Type="http://schemas.openxmlformats.org/officeDocument/2006/relationships/hyperlink" Target="Ministry%20wise%20NIF/MoWater%20Resource.pdf" TargetMode="External"/><Relationship Id="rId26" Type="http://schemas.openxmlformats.org/officeDocument/2006/relationships/diagramLayout" Target="diagrams/layout1.xml"/><Relationship Id="rId39" Type="http://schemas.openxmlformats.org/officeDocument/2006/relationships/diagramData" Target="diagrams/data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diagramColors" Target="diagrams/colors3.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22.jpeg"/><Relationship Id="rId63" Type="http://schemas.openxmlformats.org/officeDocument/2006/relationships/chart" Target="charts/chart4.xml"/><Relationship Id="rId68" Type="http://schemas.openxmlformats.org/officeDocument/2006/relationships/chart" Target="charts/chart9.xml"/><Relationship Id="rId76" Type="http://schemas.openxmlformats.org/officeDocument/2006/relationships/diagramQuickStyle" Target="diagrams/quickStyle7.xml"/><Relationship Id="rId7" Type="http://schemas.openxmlformats.org/officeDocument/2006/relationships/endnotes" Target="endnotes.xml"/><Relationship Id="rId71"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hyperlink" Target="Ministry%20wise%20NIF/MoAgriculture.pdf" TargetMode="External"/><Relationship Id="rId29" Type="http://schemas.openxmlformats.org/officeDocument/2006/relationships/image" Target="media/image8.png"/><Relationship Id="rId11" Type="http://schemas.openxmlformats.org/officeDocument/2006/relationships/hyperlink" Target="Ministry%20wise%20NIF/MoEF&amp;CC.pdf" TargetMode="External"/><Relationship Id="rId24" Type="http://schemas.openxmlformats.org/officeDocument/2006/relationships/image" Target="media/image7.png"/><Relationship Id="rId32" Type="http://schemas.openxmlformats.org/officeDocument/2006/relationships/diagramQuickStyle" Target="diagrams/quickStyle2.xml"/><Relationship Id="rId37" Type="http://schemas.openxmlformats.org/officeDocument/2006/relationships/image" Target="media/image20.emf"/><Relationship Id="rId40" Type="http://schemas.openxmlformats.org/officeDocument/2006/relationships/diagramLayout" Target="diagrams/layout3.xml"/><Relationship Id="rId45" Type="http://schemas.openxmlformats.org/officeDocument/2006/relationships/diagramQuickStyle" Target="diagrams/quickStyle4.xml"/><Relationship Id="rId53" Type="http://schemas.openxmlformats.org/officeDocument/2006/relationships/diagramQuickStyle" Target="diagrams/quickStyle6.xml"/><Relationship Id="rId58" Type="http://schemas.openxmlformats.org/officeDocument/2006/relationships/image" Target="media/image25.jpeg"/><Relationship Id="rId66" Type="http://schemas.openxmlformats.org/officeDocument/2006/relationships/chart" Target="charts/chart7.xml"/><Relationship Id="rId74" Type="http://schemas.openxmlformats.org/officeDocument/2006/relationships/diagramData" Target="diagrams/data7.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xml"/><Relationship Id="rId10" Type="http://schemas.openxmlformats.org/officeDocument/2006/relationships/hyperlink" Target="Ministry%20wise%20NIF/MoHealth%20&amp;FW.pdf" TargetMode="External"/><Relationship Id="rId19" Type="http://schemas.openxmlformats.org/officeDocument/2006/relationships/hyperlink" Target="Ministry%20wise%20NIF/Other%20Ministries%20counting.pdf" TargetMode="External"/><Relationship Id="rId31" Type="http://schemas.openxmlformats.org/officeDocument/2006/relationships/diagramLayout" Target="diagrams/layout2.xml"/><Relationship Id="rId44" Type="http://schemas.openxmlformats.org/officeDocument/2006/relationships/diagramLayout" Target="diagrams/layout4.xml"/><Relationship Id="rId52" Type="http://schemas.openxmlformats.org/officeDocument/2006/relationships/diagramLayout" Target="diagrams/layout6.xml"/><Relationship Id="rId60" Type="http://schemas.openxmlformats.org/officeDocument/2006/relationships/chart" Target="charts/chart1.xml"/><Relationship Id="rId65" Type="http://schemas.openxmlformats.org/officeDocument/2006/relationships/chart" Target="charts/chart6.xml"/><Relationship Id="rId73" Type="http://schemas.openxmlformats.org/officeDocument/2006/relationships/image" Target="media/image27.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inistry%20wise%20NIF/Finance.pdf" TargetMode="External"/><Relationship Id="rId22" Type="http://schemas.openxmlformats.org/officeDocument/2006/relationships/image" Target="media/image5.png"/><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image" Target="media/image18.png"/><Relationship Id="rId43" Type="http://schemas.openxmlformats.org/officeDocument/2006/relationships/diagramData" Target="diagrams/data4.xml"/><Relationship Id="rId48" Type="http://schemas.openxmlformats.org/officeDocument/2006/relationships/diagramLayout" Target="diagrams/layout5.xml"/><Relationship Id="rId56" Type="http://schemas.openxmlformats.org/officeDocument/2006/relationships/image" Target="media/image23.jpeg"/><Relationship Id="rId64" Type="http://schemas.openxmlformats.org/officeDocument/2006/relationships/chart" Target="charts/chart5.xml"/><Relationship Id="rId69" Type="http://schemas.openxmlformats.org/officeDocument/2006/relationships/chart" Target="charts/chart10.xml"/><Relationship Id="rId77" Type="http://schemas.openxmlformats.org/officeDocument/2006/relationships/diagramColors" Target="diagrams/colors7.xml"/><Relationship Id="rId8" Type="http://schemas.openxmlformats.org/officeDocument/2006/relationships/image" Target="media/image1.png"/><Relationship Id="rId51" Type="http://schemas.openxmlformats.org/officeDocument/2006/relationships/diagramData" Target="diagrams/data6.xml"/><Relationship Id="rId72" Type="http://schemas.openxmlformats.org/officeDocument/2006/relationships/chart" Target="charts/chart13.xml"/><Relationship Id="rId3" Type="http://schemas.openxmlformats.org/officeDocument/2006/relationships/styles" Target="styles.xml"/><Relationship Id="rId12" Type="http://schemas.openxmlformats.org/officeDocument/2006/relationships/hyperlink" Target="Ministry%20wise%20NIF/MHA.pdf" TargetMode="External"/><Relationship Id="rId17" Type="http://schemas.openxmlformats.org/officeDocument/2006/relationships/hyperlink" Target="Ministry%20wise%20NIF/MoHUA.pdf"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image" Target="media/image21.png"/><Relationship Id="rId46" Type="http://schemas.openxmlformats.org/officeDocument/2006/relationships/diagramColors" Target="diagrams/colors4.xml"/><Relationship Id="rId59" Type="http://schemas.openxmlformats.org/officeDocument/2006/relationships/image" Target="media/image26.jpeg"/><Relationship Id="rId67" Type="http://schemas.openxmlformats.org/officeDocument/2006/relationships/chart" Target="charts/chart8.xml"/><Relationship Id="rId20" Type="http://schemas.openxmlformats.org/officeDocument/2006/relationships/image" Target="media/image3.png"/><Relationship Id="rId41" Type="http://schemas.openxmlformats.org/officeDocument/2006/relationships/diagramQuickStyle" Target="diagrams/quickStyle3.xml"/><Relationship Id="rId54" Type="http://schemas.openxmlformats.org/officeDocument/2006/relationships/diagramColors" Target="diagrams/colors6.xml"/><Relationship Id="rId62" Type="http://schemas.openxmlformats.org/officeDocument/2006/relationships/chart" Target="charts/chart3.xml"/><Relationship Id="rId70" Type="http://schemas.openxmlformats.org/officeDocument/2006/relationships/chart" Target="charts/chart11.xml"/><Relationship Id="rId75" Type="http://schemas.openxmlformats.org/officeDocument/2006/relationships/diagramLayout" Target="diagrams/layout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inistry%20wise%20NIF/MoHRD.pdf" TargetMode="External"/><Relationship Id="rId23" Type="http://schemas.openxmlformats.org/officeDocument/2006/relationships/image" Target="media/image6.png"/><Relationship Id="rId28" Type="http://schemas.openxmlformats.org/officeDocument/2006/relationships/diagramColors" Target="diagrams/colors1.xml"/><Relationship Id="rId36" Type="http://schemas.openxmlformats.org/officeDocument/2006/relationships/image" Target="media/image19.png"/><Relationship Id="rId49" Type="http://schemas.openxmlformats.org/officeDocument/2006/relationships/diagramQuickStyle" Target="diagrams/quickStyle5.xml"/><Relationship Id="rId57" Type="http://schemas.openxmlformats.org/officeDocument/2006/relationships/image" Target="media/image2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245985826286337"/>
          <c:y val="2.8167478612383199E-2"/>
          <c:w val="0.7320283994254988"/>
          <c:h val="0.56651371728776156"/>
        </c:manualLayout>
      </c:layout>
      <c:barChart>
        <c:barDir val="col"/>
        <c:grouping val="clustered"/>
        <c:ser>
          <c:idx val="1"/>
          <c:order val="0"/>
          <c:tx>
            <c:strRef>
              <c:f>Sheet1!$C$1</c:f>
              <c:strCache>
                <c:ptCount val="1"/>
                <c:pt idx="0">
                  <c:v>Urban</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Sheet1!$C$2:$C$10</c:f>
              <c:numCache>
                <c:formatCode>General</c:formatCode>
                <c:ptCount val="9"/>
                <c:pt idx="0">
                  <c:v>40.4</c:v>
                </c:pt>
                <c:pt idx="1">
                  <c:v>44.2</c:v>
                </c:pt>
                <c:pt idx="2">
                  <c:v>26.1</c:v>
                </c:pt>
                <c:pt idx="3">
                  <c:v>37.700000000000003</c:v>
                </c:pt>
                <c:pt idx="4">
                  <c:v>21.3</c:v>
                </c:pt>
                <c:pt idx="5">
                  <c:v>21.4</c:v>
                </c:pt>
                <c:pt idx="6">
                  <c:v>34.300000000000004</c:v>
                </c:pt>
                <c:pt idx="7">
                  <c:v>55.6</c:v>
                </c:pt>
                <c:pt idx="8">
                  <c:v>50.8</c:v>
                </c:pt>
              </c:numCache>
            </c:numRef>
          </c:val>
          <c:extLst xmlns:c16r2="http://schemas.microsoft.com/office/drawing/2015/06/chart">
            <c:ext xmlns:c16="http://schemas.microsoft.com/office/drawing/2014/chart" uri="{C3380CC4-5D6E-409C-BE32-E72D297353CC}">
              <c16:uniqueId val="{00000000-31D3-4CE2-86C3-5F9F3F0A4ACA}"/>
            </c:ext>
          </c:extLst>
        </c:ser>
        <c:ser>
          <c:idx val="2"/>
          <c:order val="1"/>
          <c:tx>
            <c:strRef>
              <c:f>Sheet1!$D$1</c:f>
              <c:strCache>
                <c:ptCount val="1"/>
                <c:pt idx="0">
                  <c:v>Rural</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Sheet1!$D$2:$D$10</c:f>
              <c:numCache>
                <c:formatCode>General</c:formatCode>
                <c:ptCount val="9"/>
                <c:pt idx="0">
                  <c:v>40.300000000000004</c:v>
                </c:pt>
                <c:pt idx="1">
                  <c:v>46.3</c:v>
                </c:pt>
                <c:pt idx="2">
                  <c:v>25.8</c:v>
                </c:pt>
                <c:pt idx="3">
                  <c:v>55.8</c:v>
                </c:pt>
                <c:pt idx="4">
                  <c:v>30</c:v>
                </c:pt>
                <c:pt idx="5">
                  <c:v>25.5</c:v>
                </c:pt>
                <c:pt idx="6">
                  <c:v>35.1</c:v>
                </c:pt>
                <c:pt idx="7">
                  <c:v>54.1</c:v>
                </c:pt>
                <c:pt idx="8">
                  <c:v>54.2</c:v>
                </c:pt>
              </c:numCache>
            </c:numRef>
          </c:val>
          <c:extLst xmlns:c16r2="http://schemas.microsoft.com/office/drawing/2015/06/chart">
            <c:ext xmlns:c16="http://schemas.microsoft.com/office/drawing/2014/chart" uri="{C3380CC4-5D6E-409C-BE32-E72D297353CC}">
              <c16:uniqueId val="{00000001-31D3-4CE2-86C3-5F9F3F0A4ACA}"/>
            </c:ext>
          </c:extLst>
        </c:ser>
        <c:axId val="82929536"/>
        <c:axId val="82931072"/>
      </c:barChart>
      <c:catAx>
        <c:axId val="82929536"/>
        <c:scaling>
          <c:orientation val="minMax"/>
        </c:scaling>
        <c:axPos val="b"/>
        <c:numFmt formatCode="General" sourceLinked="0"/>
        <c:tickLblPos val="nextTo"/>
        <c:crossAx val="82931072"/>
        <c:crosses val="autoZero"/>
        <c:auto val="1"/>
        <c:lblAlgn val="ctr"/>
        <c:lblOffset val="100"/>
      </c:catAx>
      <c:valAx>
        <c:axId val="82931072"/>
        <c:scaling>
          <c:orientation val="minMax"/>
        </c:scaling>
        <c:axPos val="l"/>
        <c:majorGridlines/>
        <c:numFmt formatCode="General" sourceLinked="1"/>
        <c:tickLblPos val="nextTo"/>
        <c:crossAx val="82929536"/>
        <c:crosses val="autoZero"/>
        <c:crossBetween val="between"/>
      </c:valAx>
    </c:plotArea>
    <c:legend>
      <c:legendPos val="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6823667387872802E-2"/>
          <c:y val="5.6017699690718126E-2"/>
          <c:w val="0.77368937408602223"/>
          <c:h val="0.44373908134788842"/>
        </c:manualLayout>
      </c:layout>
      <c:barChart>
        <c:barDir val="col"/>
        <c:grouping val="clustered"/>
        <c:ser>
          <c:idx val="0"/>
          <c:order val="0"/>
          <c:tx>
            <c:strRef>
              <c:f>Sheet1!$B$1</c:f>
              <c:strCache>
                <c:ptCount val="1"/>
                <c:pt idx="0">
                  <c:v>Urban</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Sheet1!$B$2:$B$10</c:f>
              <c:numCache>
                <c:formatCode>General</c:formatCode>
                <c:ptCount val="9"/>
                <c:pt idx="0">
                  <c:v>28.3</c:v>
                </c:pt>
                <c:pt idx="1">
                  <c:v>15.9</c:v>
                </c:pt>
                <c:pt idx="2">
                  <c:v>48.1</c:v>
                </c:pt>
                <c:pt idx="3">
                  <c:v>22</c:v>
                </c:pt>
                <c:pt idx="4">
                  <c:v>16.7</c:v>
                </c:pt>
                <c:pt idx="5">
                  <c:v>11.3</c:v>
                </c:pt>
                <c:pt idx="6">
                  <c:v>0.4</c:v>
                </c:pt>
                <c:pt idx="7">
                  <c:v>16.7</c:v>
                </c:pt>
                <c:pt idx="8">
                  <c:v>23.6</c:v>
                </c:pt>
              </c:numCache>
            </c:numRef>
          </c:val>
          <c:extLst xmlns:c16r2="http://schemas.microsoft.com/office/drawing/2015/06/chart">
            <c:ext xmlns:c16="http://schemas.microsoft.com/office/drawing/2014/chart" uri="{C3380CC4-5D6E-409C-BE32-E72D297353CC}">
              <c16:uniqueId val="{00000000-6F3C-46DC-916C-AB8A28DBC0AD}"/>
            </c:ext>
          </c:extLst>
        </c:ser>
        <c:ser>
          <c:idx val="1"/>
          <c:order val="1"/>
          <c:tx>
            <c:strRef>
              <c:f>Sheet1!$C$1</c:f>
              <c:strCache>
                <c:ptCount val="1"/>
                <c:pt idx="0">
                  <c:v>Rural</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Sheet1!$C$2:$C$10</c:f>
              <c:numCache>
                <c:formatCode>General</c:formatCode>
                <c:ptCount val="9"/>
                <c:pt idx="0">
                  <c:v>31.5</c:v>
                </c:pt>
                <c:pt idx="1">
                  <c:v>26.2</c:v>
                </c:pt>
                <c:pt idx="2">
                  <c:v>56.1</c:v>
                </c:pt>
                <c:pt idx="3">
                  <c:v>30.4</c:v>
                </c:pt>
                <c:pt idx="4">
                  <c:v>17.600000000000001</c:v>
                </c:pt>
                <c:pt idx="5">
                  <c:v>13.6</c:v>
                </c:pt>
                <c:pt idx="6">
                  <c:v>4.2</c:v>
                </c:pt>
                <c:pt idx="7">
                  <c:v>32.4</c:v>
                </c:pt>
                <c:pt idx="8">
                  <c:v>31.4</c:v>
                </c:pt>
              </c:numCache>
            </c:numRef>
          </c:val>
          <c:extLst xmlns:c16r2="http://schemas.microsoft.com/office/drawing/2015/06/chart">
            <c:ext xmlns:c16="http://schemas.microsoft.com/office/drawing/2014/chart" uri="{C3380CC4-5D6E-409C-BE32-E72D297353CC}">
              <c16:uniqueId val="{00000001-6F3C-46DC-916C-AB8A28DBC0AD}"/>
            </c:ext>
          </c:extLst>
        </c:ser>
        <c:axId val="66732800"/>
        <c:axId val="66734336"/>
      </c:barChart>
      <c:catAx>
        <c:axId val="66732800"/>
        <c:scaling>
          <c:orientation val="minMax"/>
        </c:scaling>
        <c:axPos val="b"/>
        <c:numFmt formatCode="General" sourceLinked="0"/>
        <c:tickLblPos val="nextTo"/>
        <c:crossAx val="66734336"/>
        <c:crosses val="autoZero"/>
        <c:auto val="1"/>
        <c:lblAlgn val="ctr"/>
        <c:lblOffset val="100"/>
      </c:catAx>
      <c:valAx>
        <c:axId val="66734336"/>
        <c:scaling>
          <c:orientation val="minMax"/>
        </c:scaling>
        <c:axPos val="l"/>
        <c:majorGridlines/>
        <c:numFmt formatCode="General" sourceLinked="1"/>
        <c:tickLblPos val="nextTo"/>
        <c:crossAx val="66732800"/>
        <c:crosses val="autoZero"/>
        <c:crossBetween val="between"/>
      </c:valAx>
    </c:plotArea>
    <c:legend>
      <c:legendPos val="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1813264609711315E-2"/>
          <c:y val="4.7087343248760571E-2"/>
          <c:w val="0.75505739984313092"/>
          <c:h val="0.52470229415767478"/>
        </c:manualLayout>
      </c:layout>
      <c:barChart>
        <c:barDir val="col"/>
        <c:grouping val="clustered"/>
        <c:ser>
          <c:idx val="0"/>
          <c:order val="0"/>
          <c:tx>
            <c:strRef>
              <c:f>Sheet1!$B$1</c:f>
              <c:strCache>
                <c:ptCount val="1"/>
                <c:pt idx="0">
                  <c:v>Urban</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Sheet1!$B$2:$B$10</c:f>
              <c:numCache>
                <c:formatCode>General</c:formatCode>
                <c:ptCount val="9"/>
                <c:pt idx="0">
                  <c:v>94.7</c:v>
                </c:pt>
                <c:pt idx="1">
                  <c:v>89.1</c:v>
                </c:pt>
                <c:pt idx="2">
                  <c:v>47.1</c:v>
                </c:pt>
                <c:pt idx="3">
                  <c:v>85.2</c:v>
                </c:pt>
                <c:pt idx="4">
                  <c:v>94.1</c:v>
                </c:pt>
                <c:pt idx="5">
                  <c:v>79.900000000000006</c:v>
                </c:pt>
                <c:pt idx="6">
                  <c:v>99.3</c:v>
                </c:pt>
                <c:pt idx="7">
                  <c:v>97.7</c:v>
                </c:pt>
                <c:pt idx="8">
                  <c:v>91.1</c:v>
                </c:pt>
              </c:numCache>
            </c:numRef>
          </c:val>
          <c:extLst xmlns:c16r2="http://schemas.microsoft.com/office/drawing/2015/06/chart">
            <c:ext xmlns:c16="http://schemas.microsoft.com/office/drawing/2014/chart" uri="{C3380CC4-5D6E-409C-BE32-E72D297353CC}">
              <c16:uniqueId val="{00000000-EDD3-42AA-883F-6513790C9E90}"/>
            </c:ext>
          </c:extLst>
        </c:ser>
        <c:ser>
          <c:idx val="1"/>
          <c:order val="1"/>
          <c:tx>
            <c:strRef>
              <c:f>Sheet1!$C$1</c:f>
              <c:strCache>
                <c:ptCount val="1"/>
                <c:pt idx="0">
                  <c:v>Rural</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Sheet1!$C$2:$C$10</c:f>
              <c:numCache>
                <c:formatCode>General</c:formatCode>
                <c:ptCount val="9"/>
                <c:pt idx="0">
                  <c:v>85</c:v>
                </c:pt>
                <c:pt idx="1">
                  <c:v>82.9</c:v>
                </c:pt>
                <c:pt idx="2">
                  <c:v>38</c:v>
                </c:pt>
                <c:pt idx="3">
                  <c:v>62.9</c:v>
                </c:pt>
                <c:pt idx="4">
                  <c:v>87.8</c:v>
                </c:pt>
                <c:pt idx="5">
                  <c:v>80.900000000000006</c:v>
                </c:pt>
                <c:pt idx="6">
                  <c:v>96.8</c:v>
                </c:pt>
                <c:pt idx="7">
                  <c:v>82.2</c:v>
                </c:pt>
                <c:pt idx="8">
                  <c:v>89.3</c:v>
                </c:pt>
              </c:numCache>
            </c:numRef>
          </c:val>
          <c:extLst xmlns:c16r2="http://schemas.microsoft.com/office/drawing/2015/06/chart">
            <c:ext xmlns:c16="http://schemas.microsoft.com/office/drawing/2014/chart" uri="{C3380CC4-5D6E-409C-BE32-E72D297353CC}">
              <c16:uniqueId val="{00000001-EDD3-42AA-883F-6513790C9E90}"/>
            </c:ext>
          </c:extLst>
        </c:ser>
        <c:axId val="82524416"/>
        <c:axId val="103075840"/>
      </c:barChart>
      <c:catAx>
        <c:axId val="82524416"/>
        <c:scaling>
          <c:orientation val="minMax"/>
        </c:scaling>
        <c:axPos val="b"/>
        <c:numFmt formatCode="General" sourceLinked="0"/>
        <c:tickLblPos val="nextTo"/>
        <c:crossAx val="103075840"/>
        <c:crosses val="autoZero"/>
        <c:auto val="1"/>
        <c:lblAlgn val="ctr"/>
        <c:lblOffset val="100"/>
      </c:catAx>
      <c:valAx>
        <c:axId val="103075840"/>
        <c:scaling>
          <c:orientation val="minMax"/>
        </c:scaling>
        <c:axPos val="l"/>
        <c:majorGridlines/>
        <c:numFmt formatCode="General" sourceLinked="1"/>
        <c:tickLblPos val="nextTo"/>
        <c:crossAx val="82524416"/>
        <c:crosses val="autoZero"/>
        <c:crossBetween val="between"/>
      </c:valAx>
    </c:plotArea>
    <c:legend>
      <c:legendPos val="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Urban</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Sheet1!$B$2:$B$10</c:f>
              <c:numCache>
                <c:formatCode>General</c:formatCode>
                <c:ptCount val="9"/>
                <c:pt idx="0">
                  <c:v>73.3</c:v>
                </c:pt>
                <c:pt idx="1">
                  <c:v>62.2</c:v>
                </c:pt>
                <c:pt idx="2">
                  <c:v>47.8</c:v>
                </c:pt>
                <c:pt idx="3">
                  <c:v>67.900000000000006</c:v>
                </c:pt>
                <c:pt idx="4">
                  <c:v>90.9</c:v>
                </c:pt>
                <c:pt idx="5">
                  <c:v>68.2</c:v>
                </c:pt>
                <c:pt idx="6">
                  <c:v>76</c:v>
                </c:pt>
                <c:pt idx="7">
                  <c:v>65.099999999999994</c:v>
                </c:pt>
                <c:pt idx="8">
                  <c:v>70.3</c:v>
                </c:pt>
              </c:numCache>
            </c:numRef>
          </c:val>
          <c:extLst xmlns:c16r2="http://schemas.microsoft.com/office/drawing/2015/06/chart">
            <c:ext xmlns:c16="http://schemas.microsoft.com/office/drawing/2014/chart" uri="{C3380CC4-5D6E-409C-BE32-E72D297353CC}">
              <c16:uniqueId val="{00000000-9817-4188-9769-3FED3EF50C7B}"/>
            </c:ext>
          </c:extLst>
        </c:ser>
        <c:ser>
          <c:idx val="1"/>
          <c:order val="1"/>
          <c:tx>
            <c:strRef>
              <c:f>Sheet1!$C$1</c:f>
              <c:strCache>
                <c:ptCount val="1"/>
                <c:pt idx="0">
                  <c:v>Rural </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Sheet1!$C$2:$C$10</c:f>
              <c:numCache>
                <c:formatCode>General</c:formatCode>
                <c:ptCount val="9"/>
                <c:pt idx="0">
                  <c:v>57.1</c:v>
                </c:pt>
                <c:pt idx="1">
                  <c:v>45.1</c:v>
                </c:pt>
                <c:pt idx="2">
                  <c:v>51.3</c:v>
                </c:pt>
                <c:pt idx="3">
                  <c:v>58.1</c:v>
                </c:pt>
                <c:pt idx="4">
                  <c:v>73.099999999999994</c:v>
                </c:pt>
                <c:pt idx="5">
                  <c:v>79</c:v>
                </c:pt>
                <c:pt idx="6">
                  <c:v>94.2</c:v>
                </c:pt>
                <c:pt idx="7">
                  <c:v>59.6</c:v>
                </c:pt>
                <c:pt idx="8">
                  <c:v>36.700000000000003</c:v>
                </c:pt>
              </c:numCache>
            </c:numRef>
          </c:val>
          <c:extLst xmlns:c16r2="http://schemas.microsoft.com/office/drawing/2015/06/chart">
            <c:ext xmlns:c16="http://schemas.microsoft.com/office/drawing/2014/chart" uri="{C3380CC4-5D6E-409C-BE32-E72D297353CC}">
              <c16:uniqueId val="{00000001-9817-4188-9769-3FED3EF50C7B}"/>
            </c:ext>
          </c:extLst>
        </c:ser>
        <c:axId val="82972672"/>
        <c:axId val="82974208"/>
      </c:barChart>
      <c:catAx>
        <c:axId val="82972672"/>
        <c:scaling>
          <c:orientation val="minMax"/>
        </c:scaling>
        <c:axPos val="b"/>
        <c:numFmt formatCode="General" sourceLinked="0"/>
        <c:tickLblPos val="nextTo"/>
        <c:crossAx val="82974208"/>
        <c:crosses val="autoZero"/>
        <c:auto val="1"/>
        <c:lblAlgn val="ctr"/>
        <c:lblOffset val="100"/>
      </c:catAx>
      <c:valAx>
        <c:axId val="82974208"/>
        <c:scaling>
          <c:orientation val="minMax"/>
        </c:scaling>
        <c:axPos val="l"/>
        <c:majorGridlines/>
        <c:numFmt formatCode="General" sourceLinked="1"/>
        <c:tickLblPos val="nextTo"/>
        <c:crossAx val="82972672"/>
        <c:crosses val="autoZero"/>
        <c:crossBetween val="between"/>
      </c:valAx>
    </c:plotArea>
    <c:legend>
      <c:legendPos val="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06375786361163"/>
          <c:y val="2.7534131672280585E-2"/>
          <c:w val="0.5624349009953632"/>
          <c:h val="0.62138241932441163"/>
        </c:manualLayout>
      </c:layout>
      <c:barChart>
        <c:barDir val="col"/>
        <c:grouping val="clustered"/>
        <c:ser>
          <c:idx val="0"/>
          <c:order val="0"/>
          <c:tx>
            <c:strRef>
              <c:f>Sheet1!$B$1</c:f>
              <c:strCache>
                <c:ptCount val="1"/>
                <c:pt idx="0">
                  <c:v>Total Households</c:v>
                </c:pt>
              </c:strCache>
            </c:strRef>
          </c:tx>
          <c:cat>
            <c:strRef>
              <c:f>Sheet1!$A$2:$A$8</c:f>
              <c:strCache>
                <c:ptCount val="7"/>
                <c:pt idx="0">
                  <c:v>Arunachal Pradesh</c:v>
                </c:pt>
                <c:pt idx="1">
                  <c:v>Manipur</c:v>
                </c:pt>
                <c:pt idx="2">
                  <c:v>Meghalaya</c:v>
                </c:pt>
                <c:pt idx="3">
                  <c:v>Mizoram</c:v>
                </c:pt>
                <c:pt idx="4">
                  <c:v>Nagaland</c:v>
                </c:pt>
                <c:pt idx="5">
                  <c:v>Sikkim</c:v>
                </c:pt>
                <c:pt idx="6">
                  <c:v>Tripura</c:v>
                </c:pt>
              </c:strCache>
            </c:strRef>
          </c:cat>
          <c:val>
            <c:numRef>
              <c:f>Sheet1!$B$2:$B$8</c:f>
              <c:numCache>
                <c:formatCode>#,##0</c:formatCode>
                <c:ptCount val="7"/>
                <c:pt idx="0">
                  <c:v>232190</c:v>
                </c:pt>
                <c:pt idx="1">
                  <c:v>388740</c:v>
                </c:pt>
                <c:pt idx="2">
                  <c:v>463022</c:v>
                </c:pt>
                <c:pt idx="3">
                  <c:v>110386</c:v>
                </c:pt>
                <c:pt idx="4">
                  <c:v>132175</c:v>
                </c:pt>
                <c:pt idx="5">
                  <c:v>37281</c:v>
                </c:pt>
                <c:pt idx="6">
                  <c:v>796651</c:v>
                </c:pt>
              </c:numCache>
            </c:numRef>
          </c:val>
          <c:extLst xmlns:c16r2="http://schemas.microsoft.com/office/drawing/2015/06/chart">
            <c:ext xmlns:c16="http://schemas.microsoft.com/office/drawing/2014/chart" uri="{C3380CC4-5D6E-409C-BE32-E72D297353CC}">
              <c16:uniqueId val="{00000000-F5D6-436E-BEDC-950337340F21}"/>
            </c:ext>
          </c:extLst>
        </c:ser>
        <c:ser>
          <c:idx val="1"/>
          <c:order val="1"/>
          <c:tx>
            <c:strRef>
              <c:f>Sheet1!$C$1</c:f>
              <c:strCache>
                <c:ptCount val="1"/>
                <c:pt idx="0">
                  <c:v>Electrified Households</c:v>
                </c:pt>
              </c:strCache>
            </c:strRef>
          </c:tx>
          <c:cat>
            <c:strRef>
              <c:f>Sheet1!$A$2:$A$8</c:f>
              <c:strCache>
                <c:ptCount val="7"/>
                <c:pt idx="0">
                  <c:v>Arunachal Pradesh</c:v>
                </c:pt>
                <c:pt idx="1">
                  <c:v>Manipur</c:v>
                </c:pt>
                <c:pt idx="2">
                  <c:v>Meghalaya</c:v>
                </c:pt>
                <c:pt idx="3">
                  <c:v>Mizoram</c:v>
                </c:pt>
                <c:pt idx="4">
                  <c:v>Nagaland</c:v>
                </c:pt>
                <c:pt idx="5">
                  <c:v>Sikkim</c:v>
                </c:pt>
                <c:pt idx="6">
                  <c:v>Tripura</c:v>
                </c:pt>
              </c:strCache>
            </c:strRef>
          </c:cat>
          <c:val>
            <c:numRef>
              <c:f>Sheet1!$C$2:$C$8</c:f>
              <c:numCache>
                <c:formatCode>#,##0</c:formatCode>
                <c:ptCount val="7"/>
                <c:pt idx="0">
                  <c:v>150990</c:v>
                </c:pt>
                <c:pt idx="1">
                  <c:v>282260</c:v>
                </c:pt>
                <c:pt idx="2">
                  <c:v>323755</c:v>
                </c:pt>
                <c:pt idx="3">
                  <c:v>99430</c:v>
                </c:pt>
                <c:pt idx="4">
                  <c:v>90025</c:v>
                </c:pt>
                <c:pt idx="5">
                  <c:v>31653</c:v>
                </c:pt>
                <c:pt idx="6">
                  <c:v>580713</c:v>
                </c:pt>
              </c:numCache>
            </c:numRef>
          </c:val>
          <c:extLst xmlns:c16r2="http://schemas.microsoft.com/office/drawing/2015/06/chart">
            <c:ext xmlns:c16="http://schemas.microsoft.com/office/drawing/2014/chart" uri="{C3380CC4-5D6E-409C-BE32-E72D297353CC}">
              <c16:uniqueId val="{00000001-F5D6-436E-BEDC-950337340F21}"/>
            </c:ext>
          </c:extLst>
        </c:ser>
        <c:axId val="83015168"/>
        <c:axId val="83016704"/>
      </c:barChart>
      <c:catAx>
        <c:axId val="83015168"/>
        <c:scaling>
          <c:orientation val="minMax"/>
        </c:scaling>
        <c:axPos val="b"/>
        <c:numFmt formatCode="General" sourceLinked="0"/>
        <c:tickLblPos val="nextTo"/>
        <c:crossAx val="83016704"/>
        <c:crosses val="autoZero"/>
        <c:auto val="1"/>
        <c:lblAlgn val="ctr"/>
        <c:lblOffset val="100"/>
      </c:catAx>
      <c:valAx>
        <c:axId val="83016704"/>
        <c:scaling>
          <c:orientation val="minMax"/>
        </c:scaling>
        <c:axPos val="l"/>
        <c:majorGridlines/>
        <c:numFmt formatCode="#,##0" sourceLinked="1"/>
        <c:tickLblPos val="nextTo"/>
        <c:crossAx val="83015168"/>
        <c:crosses val="autoZero"/>
        <c:crossBetween val="between"/>
      </c:valAx>
    </c:plotArea>
    <c:legend>
      <c:legendPos val="r"/>
      <c:layout>
        <c:manualLayout>
          <c:xMode val="edge"/>
          <c:yMode val="edge"/>
          <c:x val="0.7200886874222826"/>
          <c:y val="0.16123109564186799"/>
          <c:w val="0.26517519923728106"/>
          <c:h val="0.53315574572761049"/>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0217300962379701"/>
          <c:y val="9.4373423465268003E-2"/>
          <c:w val="0.69601104549431325"/>
          <c:h val="0.45491021344404597"/>
        </c:manualLayout>
      </c:layout>
      <c:barChart>
        <c:barDir val="col"/>
        <c:grouping val="clustered"/>
        <c:ser>
          <c:idx val="0"/>
          <c:order val="0"/>
          <c:tx>
            <c:strRef>
              <c:f>Sheet1!$B$1</c:f>
              <c:strCache>
                <c:ptCount val="1"/>
                <c:pt idx="0">
                  <c:v>Urban</c:v>
                </c:pt>
              </c:strCache>
            </c:strRef>
          </c:tx>
          <c:cat>
            <c:strRef>
              <c:f>Sheet1!$A$3:$A$11</c:f>
              <c:strCache>
                <c:ptCount val="9"/>
                <c:pt idx="0">
                  <c:v>Arunachal Pradesh</c:v>
                </c:pt>
                <c:pt idx="1">
                  <c:v>Assam</c:v>
                </c:pt>
                <c:pt idx="2">
                  <c:v>Manipur</c:v>
                </c:pt>
                <c:pt idx="3">
                  <c:v>Meghalaya</c:v>
                </c:pt>
                <c:pt idx="4">
                  <c:v>Mizroram</c:v>
                </c:pt>
                <c:pt idx="5">
                  <c:v>Nagaland</c:v>
                </c:pt>
                <c:pt idx="6">
                  <c:v>Sikkim</c:v>
                </c:pt>
                <c:pt idx="7">
                  <c:v>Tripura</c:v>
                </c:pt>
                <c:pt idx="8">
                  <c:v>India</c:v>
                </c:pt>
              </c:strCache>
            </c:strRef>
          </c:cat>
          <c:val>
            <c:numRef>
              <c:f>Sheet1!$B$3:$B$11</c:f>
              <c:numCache>
                <c:formatCode>General</c:formatCode>
                <c:ptCount val="9"/>
                <c:pt idx="0">
                  <c:v>35.700000000000003</c:v>
                </c:pt>
                <c:pt idx="1">
                  <c:v>37.9</c:v>
                </c:pt>
                <c:pt idx="2">
                  <c:v>28.5</c:v>
                </c:pt>
                <c:pt idx="3">
                  <c:v>38.6</c:v>
                </c:pt>
                <c:pt idx="4">
                  <c:v>24.1</c:v>
                </c:pt>
                <c:pt idx="5">
                  <c:v>29.1</c:v>
                </c:pt>
                <c:pt idx="6">
                  <c:v>36.6</c:v>
                </c:pt>
                <c:pt idx="7">
                  <c:v>49.8</c:v>
                </c:pt>
                <c:pt idx="8">
                  <c:v>45.7</c:v>
                </c:pt>
              </c:numCache>
            </c:numRef>
          </c:val>
          <c:extLst xmlns:c16r2="http://schemas.microsoft.com/office/drawing/2015/06/chart">
            <c:ext xmlns:c16="http://schemas.microsoft.com/office/drawing/2014/chart" uri="{C3380CC4-5D6E-409C-BE32-E72D297353CC}">
              <c16:uniqueId val="{00000000-C8C8-4F87-B8E7-03A3DB81D5F2}"/>
            </c:ext>
          </c:extLst>
        </c:ser>
        <c:ser>
          <c:idx val="1"/>
          <c:order val="1"/>
          <c:tx>
            <c:strRef>
              <c:f>Sheet1!$C$1</c:f>
              <c:strCache>
                <c:ptCount val="1"/>
                <c:pt idx="0">
                  <c:v>Rural</c:v>
                </c:pt>
              </c:strCache>
            </c:strRef>
          </c:tx>
          <c:cat>
            <c:strRef>
              <c:f>Sheet1!$A$3:$A$11</c:f>
              <c:strCache>
                <c:ptCount val="9"/>
                <c:pt idx="0">
                  <c:v>Arunachal Pradesh</c:v>
                </c:pt>
                <c:pt idx="1">
                  <c:v>Assam</c:v>
                </c:pt>
                <c:pt idx="2">
                  <c:v>Manipur</c:v>
                </c:pt>
                <c:pt idx="3">
                  <c:v>Meghalaya</c:v>
                </c:pt>
                <c:pt idx="4">
                  <c:v>Mizroram</c:v>
                </c:pt>
                <c:pt idx="5">
                  <c:v>Nagaland</c:v>
                </c:pt>
                <c:pt idx="6">
                  <c:v>Sikkim</c:v>
                </c:pt>
                <c:pt idx="7">
                  <c:v>Tripura</c:v>
                </c:pt>
                <c:pt idx="8">
                  <c:v>India</c:v>
                </c:pt>
              </c:strCache>
            </c:strRef>
          </c:cat>
          <c:val>
            <c:numRef>
              <c:f>Sheet1!$C$3:$C$11</c:f>
              <c:numCache>
                <c:formatCode>General</c:formatCode>
                <c:ptCount val="9"/>
                <c:pt idx="0">
                  <c:v>33.4</c:v>
                </c:pt>
                <c:pt idx="1">
                  <c:v>45.7</c:v>
                </c:pt>
                <c:pt idx="2">
                  <c:v>23.7</c:v>
                </c:pt>
                <c:pt idx="3">
                  <c:v>51.3</c:v>
                </c:pt>
                <c:pt idx="4">
                  <c:v>29.9</c:v>
                </c:pt>
                <c:pt idx="5">
                  <c:v>28.8</c:v>
                </c:pt>
                <c:pt idx="6">
                  <c:v>19.600000000000001</c:v>
                </c:pt>
                <c:pt idx="7">
                  <c:v>55.8</c:v>
                </c:pt>
                <c:pt idx="8">
                  <c:v>52.1</c:v>
                </c:pt>
              </c:numCache>
            </c:numRef>
          </c:val>
          <c:extLst xmlns:c16r2="http://schemas.microsoft.com/office/drawing/2015/06/chart">
            <c:ext xmlns:c16="http://schemas.microsoft.com/office/drawing/2014/chart" uri="{C3380CC4-5D6E-409C-BE32-E72D297353CC}">
              <c16:uniqueId val="{00000001-C8C8-4F87-B8E7-03A3DB81D5F2}"/>
            </c:ext>
          </c:extLst>
        </c:ser>
        <c:axId val="106746624"/>
        <c:axId val="106748160"/>
      </c:barChart>
      <c:catAx>
        <c:axId val="106746624"/>
        <c:scaling>
          <c:orientation val="minMax"/>
        </c:scaling>
        <c:axPos val="b"/>
        <c:numFmt formatCode="General" sourceLinked="0"/>
        <c:majorTickMark val="none"/>
        <c:tickLblPos val="nextTo"/>
        <c:txPr>
          <a:bodyPr/>
          <a:lstStyle/>
          <a:p>
            <a:pPr>
              <a:defRPr sz="800"/>
            </a:pPr>
            <a:endParaRPr lang="en-US"/>
          </a:p>
        </c:txPr>
        <c:crossAx val="106748160"/>
        <c:crosses val="autoZero"/>
        <c:auto val="1"/>
        <c:lblAlgn val="ctr"/>
        <c:lblOffset val="100"/>
      </c:catAx>
      <c:valAx>
        <c:axId val="106748160"/>
        <c:scaling>
          <c:orientation val="minMax"/>
        </c:scaling>
        <c:axPos val="l"/>
        <c:majorGridlines/>
        <c:numFmt formatCode="General" sourceLinked="1"/>
        <c:majorTickMark val="none"/>
        <c:tickLblPos val="nextTo"/>
        <c:crossAx val="106746624"/>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479669768448298"/>
          <c:y val="5.5679991653543932E-2"/>
          <c:w val="0.73420804393480965"/>
          <c:h val="0.56792671347782464"/>
        </c:manualLayout>
      </c:layout>
      <c:barChart>
        <c:barDir val="col"/>
        <c:grouping val="clustered"/>
        <c:ser>
          <c:idx val="0"/>
          <c:order val="0"/>
          <c:tx>
            <c:strRef>
              <c:f>Sheet1!$B$1</c:f>
              <c:strCache>
                <c:ptCount val="1"/>
                <c:pt idx="0">
                  <c:v>Urban</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Sheet1!$B$2:$B$10</c:f>
              <c:numCache>
                <c:formatCode>General</c:formatCode>
                <c:ptCount val="9"/>
                <c:pt idx="0">
                  <c:v>24</c:v>
                </c:pt>
                <c:pt idx="1">
                  <c:v>22.3</c:v>
                </c:pt>
                <c:pt idx="2">
                  <c:v>24.1</c:v>
                </c:pt>
                <c:pt idx="3">
                  <c:v>36.5</c:v>
                </c:pt>
                <c:pt idx="4">
                  <c:v>22.7</c:v>
                </c:pt>
                <c:pt idx="5">
                  <c:v>22.5</c:v>
                </c:pt>
                <c:pt idx="6">
                  <c:v>22.9</c:v>
                </c:pt>
                <c:pt idx="7">
                  <c:v>17.2</c:v>
                </c:pt>
                <c:pt idx="8">
                  <c:v>31</c:v>
                </c:pt>
              </c:numCache>
            </c:numRef>
          </c:val>
          <c:extLst xmlns:c16r2="http://schemas.microsoft.com/office/drawing/2015/06/chart">
            <c:ext xmlns:c16="http://schemas.microsoft.com/office/drawing/2014/chart" uri="{C3380CC4-5D6E-409C-BE32-E72D297353CC}">
              <c16:uniqueId val="{00000000-E516-4DF8-AA9C-D55B601024F1}"/>
            </c:ext>
          </c:extLst>
        </c:ser>
        <c:ser>
          <c:idx val="1"/>
          <c:order val="1"/>
          <c:tx>
            <c:strRef>
              <c:f>Sheet1!$C$1</c:f>
              <c:strCache>
                <c:ptCount val="1"/>
                <c:pt idx="0">
                  <c:v>Rural</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Sheet1!$C$2:$C$10</c:f>
              <c:numCache>
                <c:formatCode>General</c:formatCode>
                <c:ptCount val="9"/>
                <c:pt idx="0">
                  <c:v>30.7</c:v>
                </c:pt>
                <c:pt idx="1">
                  <c:v>38</c:v>
                </c:pt>
                <c:pt idx="2">
                  <c:v>31.4</c:v>
                </c:pt>
                <c:pt idx="3">
                  <c:v>45</c:v>
                </c:pt>
                <c:pt idx="4">
                  <c:v>33.800000000000004</c:v>
                </c:pt>
                <c:pt idx="5">
                  <c:v>30.9</c:v>
                </c:pt>
                <c:pt idx="6">
                  <c:v>32.9</c:v>
                </c:pt>
                <c:pt idx="7">
                  <c:v>26.8</c:v>
                </c:pt>
                <c:pt idx="8">
                  <c:v>41.2</c:v>
                </c:pt>
              </c:numCache>
            </c:numRef>
          </c:val>
          <c:extLst xmlns:c16r2="http://schemas.microsoft.com/office/drawing/2015/06/chart">
            <c:ext xmlns:c16="http://schemas.microsoft.com/office/drawing/2014/chart" uri="{C3380CC4-5D6E-409C-BE32-E72D297353CC}">
              <c16:uniqueId val="{00000001-E516-4DF8-AA9C-D55B601024F1}"/>
            </c:ext>
          </c:extLst>
        </c:ser>
        <c:axId val="140854400"/>
        <c:axId val="140855936"/>
      </c:barChart>
      <c:catAx>
        <c:axId val="140854400"/>
        <c:scaling>
          <c:orientation val="minMax"/>
        </c:scaling>
        <c:axPos val="b"/>
        <c:numFmt formatCode="General" sourceLinked="0"/>
        <c:tickLblPos val="nextTo"/>
        <c:crossAx val="140855936"/>
        <c:crosses val="autoZero"/>
        <c:auto val="1"/>
        <c:lblAlgn val="ctr"/>
        <c:lblOffset val="100"/>
      </c:catAx>
      <c:valAx>
        <c:axId val="140855936"/>
        <c:scaling>
          <c:orientation val="minMax"/>
        </c:scaling>
        <c:axPos val="l"/>
        <c:majorGridlines/>
        <c:numFmt formatCode="General" sourceLinked="1"/>
        <c:tickLblPos val="nextTo"/>
        <c:crossAx val="140854400"/>
        <c:crosses val="autoZero"/>
        <c:crossBetween val="between"/>
      </c:valAx>
    </c:plotArea>
    <c:legend>
      <c:legendPos val="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Urban</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Sheet1!$B$2:$B$10</c:f>
              <c:numCache>
                <c:formatCode>General</c:formatCode>
                <c:ptCount val="9"/>
                <c:pt idx="0">
                  <c:v>19</c:v>
                </c:pt>
                <c:pt idx="1">
                  <c:v>28</c:v>
                </c:pt>
                <c:pt idx="2">
                  <c:v>16</c:v>
                </c:pt>
                <c:pt idx="3">
                  <c:v>16</c:v>
                </c:pt>
                <c:pt idx="4">
                  <c:v>31</c:v>
                </c:pt>
                <c:pt idx="5">
                  <c:v>21</c:v>
                </c:pt>
                <c:pt idx="6">
                  <c:v>13</c:v>
                </c:pt>
                <c:pt idx="7">
                  <c:v>12</c:v>
                </c:pt>
                <c:pt idx="8">
                  <c:v>29</c:v>
                </c:pt>
              </c:numCache>
            </c:numRef>
          </c:val>
          <c:extLst xmlns:c16r2="http://schemas.microsoft.com/office/drawing/2015/06/chart">
            <c:ext xmlns:c16="http://schemas.microsoft.com/office/drawing/2014/chart" uri="{C3380CC4-5D6E-409C-BE32-E72D297353CC}">
              <c16:uniqueId val="{00000000-C34A-4AA6-BBA2-4BA41A312582}"/>
            </c:ext>
          </c:extLst>
        </c:ser>
        <c:ser>
          <c:idx val="2"/>
          <c:order val="1"/>
          <c:tx>
            <c:strRef>
              <c:f>Sheet1!$D$1</c:f>
              <c:strCache>
                <c:ptCount val="1"/>
                <c:pt idx="0">
                  <c:v>Rural</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Sheet1!$D$2:$D$10</c:f>
              <c:numCache>
                <c:formatCode>General</c:formatCode>
                <c:ptCount val="9"/>
                <c:pt idx="0">
                  <c:v>24</c:v>
                </c:pt>
                <c:pt idx="1">
                  <c:v>50</c:v>
                </c:pt>
                <c:pt idx="2">
                  <c:v>25</c:v>
                </c:pt>
                <c:pt idx="3">
                  <c:v>32</c:v>
                </c:pt>
                <c:pt idx="4">
                  <c:v>50</c:v>
                </c:pt>
                <c:pt idx="5">
                  <c:v>33</c:v>
                </c:pt>
                <c:pt idx="6">
                  <c:v>38</c:v>
                </c:pt>
                <c:pt idx="7">
                  <c:v>32</c:v>
                </c:pt>
                <c:pt idx="8">
                  <c:v>46</c:v>
                </c:pt>
              </c:numCache>
            </c:numRef>
          </c:val>
          <c:extLst xmlns:c16r2="http://schemas.microsoft.com/office/drawing/2015/06/chart">
            <c:ext xmlns:c16="http://schemas.microsoft.com/office/drawing/2014/chart" uri="{C3380CC4-5D6E-409C-BE32-E72D297353CC}">
              <c16:uniqueId val="{00000001-C34A-4AA6-BBA2-4BA41A312582}"/>
            </c:ext>
          </c:extLst>
        </c:ser>
        <c:axId val="140905088"/>
        <c:axId val="141033856"/>
      </c:barChart>
      <c:catAx>
        <c:axId val="140905088"/>
        <c:scaling>
          <c:orientation val="minMax"/>
        </c:scaling>
        <c:axPos val="b"/>
        <c:numFmt formatCode="General" sourceLinked="0"/>
        <c:tickLblPos val="nextTo"/>
        <c:crossAx val="141033856"/>
        <c:crosses val="autoZero"/>
        <c:auto val="1"/>
        <c:lblAlgn val="ctr"/>
        <c:lblOffset val="100"/>
      </c:catAx>
      <c:valAx>
        <c:axId val="141033856"/>
        <c:scaling>
          <c:orientation val="minMax"/>
        </c:scaling>
        <c:axPos val="l"/>
        <c:majorGridlines/>
        <c:numFmt formatCode="General" sourceLinked="1"/>
        <c:tickLblPos val="nextTo"/>
        <c:crossAx val="14090508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659554443569394"/>
          <c:y val="4.9235120554498323E-2"/>
          <c:w val="0.74739609688914765"/>
          <c:h val="0.58352602266180142"/>
        </c:manualLayout>
      </c:layout>
      <c:barChart>
        <c:barDir val="col"/>
        <c:grouping val="clustered"/>
        <c:ser>
          <c:idx val="1"/>
          <c:order val="0"/>
          <c:tx>
            <c:strRef>
              <c:f>Sheet1!$C$1</c:f>
              <c:strCache>
                <c:ptCount val="1"/>
                <c:pt idx="0">
                  <c:v>Urban</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Sheet1!$C$2:$C$10</c:f>
              <c:numCache>
                <c:formatCode>General</c:formatCode>
                <c:ptCount val="9"/>
                <c:pt idx="0">
                  <c:v>25</c:v>
                </c:pt>
                <c:pt idx="1">
                  <c:v>40</c:v>
                </c:pt>
                <c:pt idx="2">
                  <c:v>18</c:v>
                </c:pt>
                <c:pt idx="3">
                  <c:v>20</c:v>
                </c:pt>
                <c:pt idx="4">
                  <c:v>35</c:v>
                </c:pt>
                <c:pt idx="5">
                  <c:v>25</c:v>
                </c:pt>
                <c:pt idx="6">
                  <c:v>18</c:v>
                </c:pt>
                <c:pt idx="7">
                  <c:v>21</c:v>
                </c:pt>
                <c:pt idx="8">
                  <c:v>34</c:v>
                </c:pt>
              </c:numCache>
            </c:numRef>
          </c:val>
          <c:extLst xmlns:c16r2="http://schemas.microsoft.com/office/drawing/2015/06/chart">
            <c:ext xmlns:c16="http://schemas.microsoft.com/office/drawing/2014/chart" uri="{C3380CC4-5D6E-409C-BE32-E72D297353CC}">
              <c16:uniqueId val="{00000000-FA54-409E-B072-FAE9A4596601}"/>
            </c:ext>
          </c:extLst>
        </c:ser>
        <c:ser>
          <c:idx val="2"/>
          <c:order val="1"/>
          <c:tx>
            <c:strRef>
              <c:f>Sheet1!$D$1</c:f>
              <c:strCache>
                <c:ptCount val="1"/>
                <c:pt idx="0">
                  <c:v>Rural</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Sheet1!$D$2:$D$10</c:f>
              <c:numCache>
                <c:formatCode>General</c:formatCode>
                <c:ptCount val="9"/>
                <c:pt idx="0">
                  <c:v>35</c:v>
                </c:pt>
                <c:pt idx="1">
                  <c:v>58</c:v>
                </c:pt>
                <c:pt idx="2">
                  <c:v>30</c:v>
                </c:pt>
                <c:pt idx="3">
                  <c:v>43</c:v>
                </c:pt>
                <c:pt idx="4">
                  <c:v>58</c:v>
                </c:pt>
                <c:pt idx="5">
                  <c:v>42</c:v>
                </c:pt>
                <c:pt idx="6">
                  <c:v>39</c:v>
                </c:pt>
                <c:pt idx="7">
                  <c:v>36</c:v>
                </c:pt>
                <c:pt idx="8">
                  <c:v>56</c:v>
                </c:pt>
              </c:numCache>
            </c:numRef>
          </c:val>
          <c:extLst xmlns:c16r2="http://schemas.microsoft.com/office/drawing/2015/06/chart">
            <c:ext xmlns:c16="http://schemas.microsoft.com/office/drawing/2014/chart" uri="{C3380CC4-5D6E-409C-BE32-E72D297353CC}">
              <c16:uniqueId val="{00000001-FA54-409E-B072-FAE9A4596601}"/>
            </c:ext>
          </c:extLst>
        </c:ser>
        <c:axId val="141074816"/>
        <c:axId val="141076352"/>
      </c:barChart>
      <c:catAx>
        <c:axId val="141074816"/>
        <c:scaling>
          <c:orientation val="minMax"/>
        </c:scaling>
        <c:axPos val="b"/>
        <c:numFmt formatCode="General" sourceLinked="1"/>
        <c:tickLblPos val="nextTo"/>
        <c:crossAx val="141076352"/>
        <c:crosses val="autoZero"/>
        <c:auto val="1"/>
        <c:lblAlgn val="ctr"/>
        <c:lblOffset val="100"/>
      </c:catAx>
      <c:valAx>
        <c:axId val="141076352"/>
        <c:scaling>
          <c:orientation val="minMax"/>
        </c:scaling>
        <c:axPos val="l"/>
        <c:majorGridlines/>
        <c:numFmt formatCode="General" sourceLinked="1"/>
        <c:tickLblPos val="nextTo"/>
        <c:crossAx val="141074816"/>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Urban</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Sheet1!$B$2:$B$10</c:f>
              <c:numCache>
                <c:formatCode>General</c:formatCode>
                <c:ptCount val="9"/>
                <c:pt idx="0">
                  <c:v>82.8</c:v>
                </c:pt>
                <c:pt idx="1">
                  <c:v>94.1</c:v>
                </c:pt>
                <c:pt idx="2">
                  <c:v>92.4</c:v>
                </c:pt>
                <c:pt idx="3">
                  <c:v>90.8</c:v>
                </c:pt>
                <c:pt idx="4">
                  <c:v>97.9</c:v>
                </c:pt>
                <c:pt idx="5">
                  <c:v>65.599999999999994</c:v>
                </c:pt>
                <c:pt idx="6">
                  <c:v>97.7</c:v>
                </c:pt>
                <c:pt idx="7">
                  <c:v>93.6</c:v>
                </c:pt>
                <c:pt idx="8">
                  <c:v>90</c:v>
                </c:pt>
              </c:numCache>
            </c:numRef>
          </c:val>
          <c:extLst xmlns:c16r2="http://schemas.microsoft.com/office/drawing/2015/06/chart">
            <c:ext xmlns:c16="http://schemas.microsoft.com/office/drawing/2014/chart" uri="{C3380CC4-5D6E-409C-BE32-E72D297353CC}">
              <c16:uniqueId val="{00000000-F0E3-4A25-B791-AF03DDEF56CB}"/>
            </c:ext>
          </c:extLst>
        </c:ser>
        <c:ser>
          <c:idx val="1"/>
          <c:order val="1"/>
          <c:tx>
            <c:strRef>
              <c:f>Sheet1!$C$1</c:f>
              <c:strCache>
                <c:ptCount val="1"/>
                <c:pt idx="0">
                  <c:v>Rural</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Sheet1!$C$2:$C$10</c:f>
              <c:numCache>
                <c:formatCode>General</c:formatCode>
                <c:ptCount val="9"/>
                <c:pt idx="0">
                  <c:v>45.7</c:v>
                </c:pt>
                <c:pt idx="1">
                  <c:v>72.099999999999994</c:v>
                </c:pt>
                <c:pt idx="2">
                  <c:v>69.5</c:v>
                </c:pt>
                <c:pt idx="3">
                  <c:v>48.1</c:v>
                </c:pt>
                <c:pt idx="4">
                  <c:v>68.2</c:v>
                </c:pt>
                <c:pt idx="5">
                  <c:v>32.300000000000004</c:v>
                </c:pt>
                <c:pt idx="6">
                  <c:v>96.8</c:v>
                </c:pt>
                <c:pt idx="7">
                  <c:v>76.8</c:v>
                </c:pt>
                <c:pt idx="8">
                  <c:v>78</c:v>
                </c:pt>
              </c:numCache>
            </c:numRef>
          </c:val>
          <c:extLst xmlns:c16r2="http://schemas.microsoft.com/office/drawing/2015/06/chart">
            <c:ext xmlns:c16="http://schemas.microsoft.com/office/drawing/2014/chart" uri="{C3380CC4-5D6E-409C-BE32-E72D297353CC}">
              <c16:uniqueId val="{00000001-F0E3-4A25-B791-AF03DDEF56CB}"/>
            </c:ext>
          </c:extLst>
        </c:ser>
        <c:axId val="141120640"/>
        <c:axId val="141122176"/>
      </c:barChart>
      <c:catAx>
        <c:axId val="141120640"/>
        <c:scaling>
          <c:orientation val="minMax"/>
        </c:scaling>
        <c:axPos val="b"/>
        <c:numFmt formatCode="General" sourceLinked="0"/>
        <c:tickLblPos val="nextTo"/>
        <c:crossAx val="141122176"/>
        <c:crosses val="autoZero"/>
        <c:auto val="1"/>
        <c:lblAlgn val="ctr"/>
        <c:lblOffset val="100"/>
      </c:catAx>
      <c:valAx>
        <c:axId val="141122176"/>
        <c:scaling>
          <c:orientation val="minMax"/>
        </c:scaling>
        <c:axPos val="l"/>
        <c:majorGridlines/>
        <c:numFmt formatCode="General" sourceLinked="1"/>
        <c:tickLblPos val="nextTo"/>
        <c:crossAx val="141120640"/>
        <c:crosses val="autoZero"/>
        <c:crossBetween val="between"/>
      </c:valAx>
    </c:plotArea>
    <c:legend>
      <c:legendPos val="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026419940127813"/>
          <c:y val="8.0016197245453127E-2"/>
          <c:w val="0.62707760300414594"/>
          <c:h val="0.51809246980358592"/>
        </c:manualLayout>
      </c:layout>
      <c:barChart>
        <c:barDir val="col"/>
        <c:grouping val="clustered"/>
        <c:ser>
          <c:idx val="0"/>
          <c:order val="0"/>
          <c:tx>
            <c:strRef>
              <c:f>Sheet1!$B$1</c:f>
              <c:strCache>
                <c:ptCount val="1"/>
                <c:pt idx="0">
                  <c:v>Total</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Sheet1!$B$2:$B$10</c:f>
              <c:numCache>
                <c:formatCode>General</c:formatCode>
                <c:ptCount val="9"/>
                <c:pt idx="0">
                  <c:v>66.95</c:v>
                </c:pt>
                <c:pt idx="1">
                  <c:v>73.179999999999978</c:v>
                </c:pt>
                <c:pt idx="2">
                  <c:v>79.849999999999994</c:v>
                </c:pt>
                <c:pt idx="3">
                  <c:v>75.48</c:v>
                </c:pt>
                <c:pt idx="4">
                  <c:v>91.58</c:v>
                </c:pt>
                <c:pt idx="5">
                  <c:v>80.11</c:v>
                </c:pt>
                <c:pt idx="6">
                  <c:v>82.2</c:v>
                </c:pt>
                <c:pt idx="7">
                  <c:v>87.75</c:v>
                </c:pt>
                <c:pt idx="8">
                  <c:v>74.040000000000006</c:v>
                </c:pt>
              </c:numCache>
            </c:numRef>
          </c:val>
          <c:extLst xmlns:c16r2="http://schemas.microsoft.com/office/drawing/2015/06/chart">
            <c:ext xmlns:c16="http://schemas.microsoft.com/office/drawing/2014/chart" uri="{C3380CC4-5D6E-409C-BE32-E72D297353CC}">
              <c16:uniqueId val="{00000000-49BE-4205-87A2-A95F29EB06F7}"/>
            </c:ext>
          </c:extLst>
        </c:ser>
        <c:ser>
          <c:idx val="1"/>
          <c:order val="1"/>
          <c:tx>
            <c:strRef>
              <c:f>Sheet1!$C$1</c:f>
              <c:strCache>
                <c:ptCount val="1"/>
                <c:pt idx="0">
                  <c:v>Males</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Sheet1!$C$2:$C$10</c:f>
              <c:numCache>
                <c:formatCode>General</c:formatCode>
                <c:ptCount val="9"/>
                <c:pt idx="0">
                  <c:v>73.69</c:v>
                </c:pt>
                <c:pt idx="1">
                  <c:v>78.81</c:v>
                </c:pt>
                <c:pt idx="2">
                  <c:v>86.490000000000023</c:v>
                </c:pt>
                <c:pt idx="3">
                  <c:v>77.169999999999987</c:v>
                </c:pt>
                <c:pt idx="4">
                  <c:v>93.72</c:v>
                </c:pt>
                <c:pt idx="5">
                  <c:v>83.29</c:v>
                </c:pt>
                <c:pt idx="6">
                  <c:v>87.29</c:v>
                </c:pt>
                <c:pt idx="7">
                  <c:v>92.179999999999978</c:v>
                </c:pt>
                <c:pt idx="8">
                  <c:v>82.14</c:v>
                </c:pt>
              </c:numCache>
            </c:numRef>
          </c:val>
          <c:extLst xmlns:c16r2="http://schemas.microsoft.com/office/drawing/2015/06/chart">
            <c:ext xmlns:c16="http://schemas.microsoft.com/office/drawing/2014/chart" uri="{C3380CC4-5D6E-409C-BE32-E72D297353CC}">
              <c16:uniqueId val="{00000001-49BE-4205-87A2-A95F29EB06F7}"/>
            </c:ext>
          </c:extLst>
        </c:ser>
        <c:ser>
          <c:idx val="2"/>
          <c:order val="2"/>
          <c:tx>
            <c:strRef>
              <c:f>Sheet1!$D$1</c:f>
              <c:strCache>
                <c:ptCount val="1"/>
                <c:pt idx="0">
                  <c:v>Females</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Sheet1!$D$2:$D$10</c:f>
              <c:numCache>
                <c:formatCode>General</c:formatCode>
                <c:ptCount val="9"/>
                <c:pt idx="0">
                  <c:v>59.57</c:v>
                </c:pt>
                <c:pt idx="1">
                  <c:v>67.27</c:v>
                </c:pt>
                <c:pt idx="2">
                  <c:v>73.169999999999987</c:v>
                </c:pt>
                <c:pt idx="3">
                  <c:v>73.78</c:v>
                </c:pt>
                <c:pt idx="4">
                  <c:v>89.4</c:v>
                </c:pt>
                <c:pt idx="5">
                  <c:v>76.69</c:v>
                </c:pt>
                <c:pt idx="6">
                  <c:v>76.430000000000007</c:v>
                </c:pt>
                <c:pt idx="7">
                  <c:v>83.149999999999991</c:v>
                </c:pt>
                <c:pt idx="8">
                  <c:v>65.459999999999994</c:v>
                </c:pt>
              </c:numCache>
            </c:numRef>
          </c:val>
          <c:extLst xmlns:c16r2="http://schemas.microsoft.com/office/drawing/2015/06/chart">
            <c:ext xmlns:c16="http://schemas.microsoft.com/office/drawing/2014/chart" uri="{C3380CC4-5D6E-409C-BE32-E72D297353CC}">
              <c16:uniqueId val="{00000002-49BE-4205-87A2-A95F29EB06F7}"/>
            </c:ext>
          </c:extLst>
        </c:ser>
        <c:axId val="66761088"/>
        <c:axId val="66762624"/>
      </c:barChart>
      <c:catAx>
        <c:axId val="66761088"/>
        <c:scaling>
          <c:orientation val="minMax"/>
        </c:scaling>
        <c:axPos val="b"/>
        <c:numFmt formatCode="General" sourceLinked="0"/>
        <c:tickLblPos val="nextTo"/>
        <c:crossAx val="66762624"/>
        <c:crosses val="autoZero"/>
        <c:auto val="1"/>
        <c:lblAlgn val="ctr"/>
        <c:lblOffset val="100"/>
      </c:catAx>
      <c:valAx>
        <c:axId val="66762624"/>
        <c:scaling>
          <c:orientation val="minMax"/>
        </c:scaling>
        <c:axPos val="l"/>
        <c:majorGridlines/>
        <c:numFmt formatCode="General" sourceLinked="1"/>
        <c:tickLblPos val="nextTo"/>
        <c:crossAx val="66761088"/>
        <c:crosses val="autoZero"/>
        <c:crossBetween val="between"/>
      </c:valAx>
    </c:plotArea>
    <c:legend>
      <c:legendPos val="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5957139555203925"/>
          <c:y val="4.8980288312656807E-2"/>
          <c:w val="0.61300886074283834"/>
          <c:h val="0.52565742490409595"/>
        </c:manualLayout>
      </c:layout>
      <c:barChart>
        <c:barDir val="col"/>
        <c:grouping val="clustered"/>
        <c:ser>
          <c:idx val="0"/>
          <c:order val="0"/>
          <c:tx>
            <c:strRef>
              <c:f>Sheet1!$B$1</c:f>
              <c:strCache>
                <c:ptCount val="1"/>
                <c:pt idx="0">
                  <c:v>Urban</c:v>
                </c:pt>
              </c:strCache>
            </c:strRef>
          </c:tx>
          <c:cat>
            <c:strRef>
              <c:f>Sheet1!$A$2:$A$10</c:f>
              <c:strCache>
                <c:ptCount val="9"/>
                <c:pt idx="0">
                  <c:v>Arunachal Pradesh</c:v>
                </c:pt>
                <c:pt idx="1">
                  <c:v>Assam</c:v>
                </c:pt>
                <c:pt idx="2">
                  <c:v>Manipur</c:v>
                </c:pt>
                <c:pt idx="3">
                  <c:v>Meghlaya</c:v>
                </c:pt>
                <c:pt idx="4">
                  <c:v>Mizoram</c:v>
                </c:pt>
                <c:pt idx="5">
                  <c:v>Nagaland</c:v>
                </c:pt>
                <c:pt idx="6">
                  <c:v>Sikkim</c:v>
                </c:pt>
                <c:pt idx="7">
                  <c:v>Tripura</c:v>
                </c:pt>
                <c:pt idx="8">
                  <c:v>India</c:v>
                </c:pt>
              </c:strCache>
            </c:strRef>
          </c:cat>
          <c:val>
            <c:numRef>
              <c:f>Sheet1!$B$2:$B$10</c:f>
              <c:numCache>
                <c:formatCode>General</c:formatCode>
                <c:ptCount val="9"/>
                <c:pt idx="0">
                  <c:v>18.7</c:v>
                </c:pt>
                <c:pt idx="1">
                  <c:v>24.3</c:v>
                </c:pt>
                <c:pt idx="2">
                  <c:v>21.1</c:v>
                </c:pt>
                <c:pt idx="3">
                  <c:v>8.5</c:v>
                </c:pt>
                <c:pt idx="4">
                  <c:v>7.1</c:v>
                </c:pt>
                <c:pt idx="5">
                  <c:v>9.3000000000000007</c:v>
                </c:pt>
                <c:pt idx="6">
                  <c:v>16.399999999999999</c:v>
                </c:pt>
                <c:pt idx="7">
                  <c:v>26.5</c:v>
                </c:pt>
                <c:pt idx="8">
                  <c:v>17.5</c:v>
                </c:pt>
              </c:numCache>
            </c:numRef>
          </c:val>
          <c:extLst xmlns:c16r2="http://schemas.microsoft.com/office/drawing/2015/06/chart">
            <c:ext xmlns:c16="http://schemas.microsoft.com/office/drawing/2014/chart" uri="{C3380CC4-5D6E-409C-BE32-E72D297353CC}">
              <c16:uniqueId val="{00000000-A0CD-49C9-8705-F3838D8671D3}"/>
            </c:ext>
          </c:extLst>
        </c:ser>
        <c:ser>
          <c:idx val="1"/>
          <c:order val="1"/>
          <c:tx>
            <c:strRef>
              <c:f>Sheet1!$C$1</c:f>
              <c:strCache>
                <c:ptCount val="1"/>
                <c:pt idx="0">
                  <c:v>Rural</c:v>
                </c:pt>
              </c:strCache>
            </c:strRef>
          </c:tx>
          <c:cat>
            <c:strRef>
              <c:f>Sheet1!$A$2:$A$10</c:f>
              <c:strCache>
                <c:ptCount val="9"/>
                <c:pt idx="0">
                  <c:v>Arunachal Pradesh</c:v>
                </c:pt>
                <c:pt idx="1">
                  <c:v>Assam</c:v>
                </c:pt>
                <c:pt idx="2">
                  <c:v>Manipur</c:v>
                </c:pt>
                <c:pt idx="3">
                  <c:v>Meghlaya</c:v>
                </c:pt>
                <c:pt idx="4">
                  <c:v>Mizoram</c:v>
                </c:pt>
                <c:pt idx="5">
                  <c:v>Nagaland</c:v>
                </c:pt>
                <c:pt idx="6">
                  <c:v>Sikkim</c:v>
                </c:pt>
                <c:pt idx="7">
                  <c:v>Tripura</c:v>
                </c:pt>
                <c:pt idx="8">
                  <c:v>India</c:v>
                </c:pt>
              </c:strCache>
            </c:strRef>
          </c:cat>
          <c:val>
            <c:numRef>
              <c:f>Sheet1!$C$2:$C$10</c:f>
              <c:numCache>
                <c:formatCode>General</c:formatCode>
                <c:ptCount val="9"/>
                <c:pt idx="0">
                  <c:v>25.5</c:v>
                </c:pt>
                <c:pt idx="1">
                  <c:v>31.9</c:v>
                </c:pt>
                <c:pt idx="2">
                  <c:v>14.7</c:v>
                </c:pt>
                <c:pt idx="3">
                  <c:v>19.7</c:v>
                </c:pt>
                <c:pt idx="4">
                  <c:v>17</c:v>
                </c:pt>
                <c:pt idx="5">
                  <c:v>15.8</c:v>
                </c:pt>
                <c:pt idx="6">
                  <c:v>14.1</c:v>
                </c:pt>
                <c:pt idx="7">
                  <c:v>35.700000000000003</c:v>
                </c:pt>
                <c:pt idx="8">
                  <c:v>31.5</c:v>
                </c:pt>
              </c:numCache>
            </c:numRef>
          </c:val>
          <c:extLst xmlns:c16r2="http://schemas.microsoft.com/office/drawing/2015/06/chart">
            <c:ext xmlns:c16="http://schemas.microsoft.com/office/drawing/2014/chart" uri="{C3380CC4-5D6E-409C-BE32-E72D297353CC}">
              <c16:uniqueId val="{00000001-A0CD-49C9-8705-F3838D8671D3}"/>
            </c:ext>
          </c:extLst>
        </c:ser>
        <c:axId val="66765568"/>
        <c:axId val="66767104"/>
      </c:barChart>
      <c:catAx>
        <c:axId val="66765568"/>
        <c:scaling>
          <c:orientation val="minMax"/>
        </c:scaling>
        <c:axPos val="b"/>
        <c:numFmt formatCode="General" sourceLinked="0"/>
        <c:tickLblPos val="nextTo"/>
        <c:crossAx val="66767104"/>
        <c:crosses val="autoZero"/>
        <c:auto val="1"/>
        <c:lblAlgn val="ctr"/>
        <c:lblOffset val="100"/>
      </c:catAx>
      <c:valAx>
        <c:axId val="66767104"/>
        <c:scaling>
          <c:orientation val="minMax"/>
        </c:scaling>
        <c:axPos val="l"/>
        <c:majorGridlines/>
        <c:numFmt formatCode="General" sourceLinked="1"/>
        <c:tickLblPos val="nextTo"/>
        <c:crossAx val="66765568"/>
        <c:crosses val="autoZero"/>
        <c:crossBetween val="between"/>
      </c:valAx>
    </c:plotArea>
    <c:legend>
      <c:legendPos val="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7823157265309237E-2"/>
          <c:y val="4.8980288312656807E-2"/>
          <c:w val="0.77074503170497954"/>
          <c:h val="0.50559561653532015"/>
        </c:manualLayout>
      </c:layout>
      <c:barChart>
        <c:barDir val="col"/>
        <c:grouping val="clustered"/>
        <c:ser>
          <c:idx val="0"/>
          <c:order val="0"/>
          <c:tx>
            <c:strRef>
              <c:f>Sheet1!$B$1</c:f>
              <c:strCache>
                <c:ptCount val="1"/>
                <c:pt idx="0">
                  <c:v>Urban</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Sheet1!$B$2:$B$10</c:f>
              <c:numCache>
                <c:formatCode>General</c:formatCode>
                <c:ptCount val="9"/>
                <c:pt idx="0">
                  <c:v>9.8000000000000007</c:v>
                </c:pt>
                <c:pt idx="1">
                  <c:v>8.1</c:v>
                </c:pt>
                <c:pt idx="2">
                  <c:v>6.1</c:v>
                </c:pt>
                <c:pt idx="3">
                  <c:v>3.4</c:v>
                </c:pt>
                <c:pt idx="4">
                  <c:v>6.2</c:v>
                </c:pt>
                <c:pt idx="5">
                  <c:v>2.8</c:v>
                </c:pt>
                <c:pt idx="6">
                  <c:v>2.4</c:v>
                </c:pt>
                <c:pt idx="7">
                  <c:v>13.3</c:v>
                </c:pt>
                <c:pt idx="8">
                  <c:v>5</c:v>
                </c:pt>
              </c:numCache>
            </c:numRef>
          </c:val>
          <c:extLst xmlns:c16r2="http://schemas.microsoft.com/office/drawing/2015/06/chart">
            <c:ext xmlns:c16="http://schemas.microsoft.com/office/drawing/2014/chart" uri="{C3380CC4-5D6E-409C-BE32-E72D297353CC}">
              <c16:uniqueId val="{00000000-46C8-4045-A125-EF7809C18579}"/>
            </c:ext>
          </c:extLst>
        </c:ser>
        <c:ser>
          <c:idx val="1"/>
          <c:order val="1"/>
          <c:tx>
            <c:strRef>
              <c:f>Sheet1!$C$1</c:f>
              <c:strCache>
                <c:ptCount val="1"/>
                <c:pt idx="0">
                  <c:v>Rural</c:v>
                </c:pt>
              </c:strCache>
            </c:strRef>
          </c:tx>
          <c:cat>
            <c:strRef>
              <c:f>Sheet1!$A$2:$A$10</c:f>
              <c:strCache>
                <c:ptCount val="9"/>
                <c:pt idx="0">
                  <c:v>Arunachal Pradesh</c:v>
                </c:pt>
                <c:pt idx="1">
                  <c:v>Assam</c:v>
                </c:pt>
                <c:pt idx="2">
                  <c:v>Manipur</c:v>
                </c:pt>
                <c:pt idx="3">
                  <c:v>Meghalaya</c:v>
                </c:pt>
                <c:pt idx="4">
                  <c:v>Mizoram</c:v>
                </c:pt>
                <c:pt idx="5">
                  <c:v>Nagaland</c:v>
                </c:pt>
                <c:pt idx="6">
                  <c:v>Sikkim</c:v>
                </c:pt>
                <c:pt idx="7">
                  <c:v>Tripura</c:v>
                </c:pt>
                <c:pt idx="8">
                  <c:v>India</c:v>
                </c:pt>
              </c:strCache>
            </c:strRef>
          </c:cat>
          <c:val>
            <c:numRef>
              <c:f>Sheet1!$C$2:$C$10</c:f>
              <c:numCache>
                <c:formatCode>General</c:formatCode>
                <c:ptCount val="9"/>
                <c:pt idx="0">
                  <c:v>10.8</c:v>
                </c:pt>
                <c:pt idx="1">
                  <c:v>14.4</c:v>
                </c:pt>
                <c:pt idx="2">
                  <c:v>8.2000000000000011</c:v>
                </c:pt>
                <c:pt idx="3">
                  <c:v>10.1</c:v>
                </c:pt>
                <c:pt idx="4">
                  <c:v>8.9</c:v>
                </c:pt>
                <c:pt idx="5">
                  <c:v>7.9</c:v>
                </c:pt>
                <c:pt idx="6">
                  <c:v>3</c:v>
                </c:pt>
                <c:pt idx="7">
                  <c:v>20.7</c:v>
                </c:pt>
                <c:pt idx="8">
                  <c:v>9.2000000000000011</c:v>
                </c:pt>
              </c:numCache>
            </c:numRef>
          </c:val>
          <c:extLst xmlns:c16r2="http://schemas.microsoft.com/office/drawing/2015/06/chart">
            <c:ext xmlns:c16="http://schemas.microsoft.com/office/drawing/2014/chart" uri="{C3380CC4-5D6E-409C-BE32-E72D297353CC}">
              <c16:uniqueId val="{00000001-46C8-4045-A125-EF7809C18579}"/>
            </c:ext>
          </c:extLst>
        </c:ser>
        <c:axId val="47836160"/>
        <c:axId val="47796992"/>
      </c:barChart>
      <c:catAx>
        <c:axId val="47836160"/>
        <c:scaling>
          <c:orientation val="minMax"/>
        </c:scaling>
        <c:axPos val="b"/>
        <c:numFmt formatCode="General" sourceLinked="0"/>
        <c:tickLblPos val="nextTo"/>
        <c:crossAx val="47796992"/>
        <c:crosses val="autoZero"/>
        <c:auto val="1"/>
        <c:lblAlgn val="ctr"/>
        <c:lblOffset val="100"/>
      </c:catAx>
      <c:valAx>
        <c:axId val="47796992"/>
        <c:scaling>
          <c:orientation val="minMax"/>
        </c:scaling>
        <c:axPos val="l"/>
        <c:majorGridlines/>
        <c:numFmt formatCode="General" sourceLinked="1"/>
        <c:tickLblPos val="nextTo"/>
        <c:crossAx val="47836160"/>
        <c:crosses val="autoZero"/>
        <c:crossBetween val="between"/>
      </c:valAx>
    </c:plotArea>
    <c:legend>
      <c:legendPos val="r"/>
    </c:legend>
    <c:plotVisOnly val="1"/>
    <c:dispBlanksAs val="gap"/>
  </c:chart>
  <c:externalData r:id="rId1"/>
</c:chartSpace>
</file>

<file path=word/diagrams/_rels/data2.xml.rels><?xml version="1.0" encoding="UTF-8" standalone="yes"?>
<Relationships xmlns="http://schemas.openxmlformats.org/package/2006/relationships"><Relationship Id="rId8" Type="http://schemas.openxmlformats.org/officeDocument/2006/relationships/image" Target="../media/image16.jpeg"/><Relationship Id="rId3" Type="http://schemas.openxmlformats.org/officeDocument/2006/relationships/image" Target="../media/image11.jpeg"/><Relationship Id="rId7" Type="http://schemas.openxmlformats.org/officeDocument/2006/relationships/image" Target="../media/image15.jpeg"/><Relationship Id="rId2" Type="http://schemas.openxmlformats.org/officeDocument/2006/relationships/image" Target="../media/image10.jpeg"/><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jpeg"/><Relationship Id="rId4"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1EB4B3-0135-4BF2-AAB2-582B028322D0}" type="doc">
      <dgm:prSet loTypeId="urn:microsoft.com/office/officeart/2005/8/layout/hierarchy2" loCatId="hierarchy" qsTypeId="urn:microsoft.com/office/officeart/2005/8/quickstyle/simple1" qsCatId="simple" csTypeId="urn:microsoft.com/office/officeart/2005/8/colors/colorful5" csCatId="colorful" phldr="1"/>
      <dgm:spPr/>
      <dgm:t>
        <a:bodyPr/>
        <a:lstStyle/>
        <a:p>
          <a:endParaRPr lang="en-IN"/>
        </a:p>
      </dgm:t>
    </dgm:pt>
    <dgm:pt modelId="{92DA09DB-2A4A-4E59-857A-3F936C94C167}">
      <dgm:prSet phldrT="[Text]" custT="1"/>
      <dgm:spPr>
        <a:solidFill>
          <a:srgbClr val="FFC000"/>
        </a:solidFill>
      </dgm:spPr>
      <dgm:t>
        <a:bodyPr/>
        <a:lstStyle/>
        <a:p>
          <a:r>
            <a:rPr lang="en-IN" sz="1200" b="1" dirty="0">
              <a:effectLst>
                <a:outerShdw blurRad="38100" dist="38100" dir="2700000" algn="tl">
                  <a:srgbClr val="000000">
                    <a:alpha val="43137"/>
                  </a:srgbClr>
                </a:outerShdw>
              </a:effectLst>
              <a:latin typeface="Century Gothic" panose="020B0502020202020204" pitchFamily="34" charset="0"/>
            </a:rPr>
            <a:t>SDG</a:t>
          </a:r>
        </a:p>
      </dgm:t>
    </dgm:pt>
    <dgm:pt modelId="{BFE2EBE8-51D1-401A-8303-E62808CB8347}" type="parTrans" cxnId="{DCE7E919-4D84-4269-8207-3333F791E838}">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9F351B44-904D-4814-B8A6-E8414DD23C33}" type="sibTrans" cxnId="{DCE7E919-4D84-4269-8207-3333F791E838}">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D3D7B61D-708C-4293-9AEE-766A789F9DFE}">
      <dgm:prSet phldrT="[Text]" custT="1"/>
      <dgm:spPr/>
      <dgm:t>
        <a:bodyPr/>
        <a:lstStyle/>
        <a:p>
          <a:r>
            <a:rPr lang="en-IN" sz="700" b="1" dirty="0">
              <a:effectLst>
                <a:outerShdw blurRad="38100" dist="38100" dir="2700000" algn="tl">
                  <a:srgbClr val="000000">
                    <a:alpha val="43137"/>
                  </a:srgbClr>
                </a:outerShdw>
              </a:effectLst>
              <a:latin typeface="Century Gothic" panose="020B0502020202020204" pitchFamily="34" charset="0"/>
            </a:rPr>
            <a:t>Traditional Assistance</a:t>
          </a:r>
        </a:p>
      </dgm:t>
    </dgm:pt>
    <dgm:pt modelId="{B43863A1-E3A2-40A9-9482-7B2FF4E67846}" type="parTrans" cxnId="{570C85BB-84FD-4EA1-96BB-D3C7D304BBC6}">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B9667B49-67CE-406A-9D73-E56DC8ECA004}" type="sibTrans" cxnId="{570C85BB-84FD-4EA1-96BB-D3C7D304BBC6}">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C4AC7C5E-8628-4F1C-BCC1-F9BF7D2BFF04}">
      <dgm:prSet phldrT="[Text]" custT="1"/>
      <dgm:spPr>
        <a:solidFill>
          <a:srgbClr val="00B0F0"/>
        </a:solidFill>
      </dgm:spPr>
      <dgm:t>
        <a:bodyPr/>
        <a:lstStyle/>
        <a:p>
          <a:r>
            <a:rPr lang="en-IN" sz="1100" b="1" dirty="0">
              <a:effectLst>
                <a:outerShdw blurRad="38100" dist="38100" dir="2700000" algn="tl">
                  <a:srgbClr val="000000">
                    <a:alpha val="43137"/>
                  </a:srgbClr>
                </a:outerShdw>
              </a:effectLst>
              <a:latin typeface="Century Gothic" panose="020B0502020202020204" pitchFamily="34" charset="0"/>
            </a:rPr>
            <a:t>MDG</a:t>
          </a:r>
        </a:p>
      </dgm:t>
    </dgm:pt>
    <dgm:pt modelId="{1A38216D-B66C-422C-82FF-2FBC09D24630}" type="parTrans" cxnId="{BEB0F9B3-5535-419D-A1B2-5644CEDBD0D2}">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6B00692F-0A10-48CE-BB9D-E04253B5AB92}" type="sibTrans" cxnId="{BEB0F9B3-5535-419D-A1B2-5644CEDBD0D2}">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CE690F64-511E-4294-A235-A7F4EA733DD4}">
      <dgm:prSet phldrT="[Text]" custT="1"/>
      <dgm:spPr/>
      <dgm:t>
        <a:bodyPr/>
        <a:lstStyle/>
        <a:p>
          <a:r>
            <a:rPr lang="en-IN" sz="700" b="1" dirty="0">
              <a:effectLst>
                <a:outerShdw blurRad="38100" dist="38100" dir="2700000" algn="tl">
                  <a:srgbClr val="000000">
                    <a:alpha val="43137"/>
                  </a:srgbClr>
                </a:outerShdw>
              </a:effectLst>
              <a:latin typeface="Century Gothic" panose="020B0502020202020204" pitchFamily="34" charset="0"/>
            </a:rPr>
            <a:t>Universal Goals</a:t>
          </a:r>
        </a:p>
      </dgm:t>
    </dgm:pt>
    <dgm:pt modelId="{AB917B87-247D-4A30-B122-864B255FA896}" type="parTrans" cxnId="{9EADDB07-55BD-41B0-A218-6C6D617A7E93}">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E76E03FE-2EE8-433D-BB3E-AC549C5DE4CB}" type="sibTrans" cxnId="{9EADDB07-55BD-41B0-A218-6C6D617A7E93}">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213342E6-909D-442E-9B32-A29C6BCE50FE}">
      <dgm:prSet phldrT="[Text]" custT="1"/>
      <dgm:spPr/>
      <dgm:t>
        <a:bodyPr/>
        <a:lstStyle/>
        <a:p>
          <a:r>
            <a:rPr lang="en-IN" sz="700" b="1" dirty="0">
              <a:effectLst>
                <a:outerShdw blurRad="38100" dist="38100" dir="2700000" algn="tl">
                  <a:srgbClr val="000000">
                    <a:alpha val="43137"/>
                  </a:srgbClr>
                </a:outerShdw>
              </a:effectLst>
              <a:latin typeface="Century Gothic" panose="020B0502020202020204" pitchFamily="34" charset="0"/>
            </a:rPr>
            <a:t>More Comprehensive</a:t>
          </a:r>
        </a:p>
      </dgm:t>
    </dgm:pt>
    <dgm:pt modelId="{260181AF-0D38-4652-9510-53DD21506A8E}" type="parTrans" cxnId="{BE359801-59F5-4035-BB32-D0BD989AA1F9}">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6E7CD8D0-082A-4190-9E03-656ADCBDB7CD}" type="sibTrans" cxnId="{BE359801-59F5-4035-BB32-D0BD989AA1F9}">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66B9FA76-9DB5-43B8-9BEE-3EAFF4F93D46}">
      <dgm:prSet phldrT="[Text]" custT="1"/>
      <dgm:spPr/>
      <dgm:t>
        <a:bodyPr/>
        <a:lstStyle/>
        <a:p>
          <a:r>
            <a:rPr lang="en-IN" sz="700" b="1" dirty="0">
              <a:effectLst>
                <a:outerShdw blurRad="38100" dist="38100" dir="2700000" algn="tl">
                  <a:srgbClr val="000000">
                    <a:alpha val="43137"/>
                  </a:srgbClr>
                </a:outerShdw>
              </a:effectLst>
              <a:latin typeface="Century Gothic" panose="020B0502020202020204" pitchFamily="34" charset="0"/>
            </a:rPr>
            <a:t>Inclusive Goal Setting</a:t>
          </a:r>
        </a:p>
      </dgm:t>
    </dgm:pt>
    <dgm:pt modelId="{018CF49E-F333-4AFA-92F5-9F194C170E2A}" type="parTrans" cxnId="{E447B451-177A-44DF-BBFA-BE385C1154EC}">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CBBC1E75-CB06-41F2-BF7F-AEE171B5C51B}" type="sibTrans" cxnId="{E447B451-177A-44DF-BBFA-BE385C1154EC}">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3584A2B3-A052-4B27-B968-17DD27E32E5A}">
      <dgm:prSet phldrT="[Text]" custT="1"/>
      <dgm:spPr/>
      <dgm:t>
        <a:bodyPr/>
        <a:lstStyle/>
        <a:p>
          <a:r>
            <a:rPr lang="en-IN" sz="900" b="1" dirty="0">
              <a:effectLst>
                <a:outerShdw blurRad="38100" dist="38100" dir="2700000" algn="tl">
                  <a:srgbClr val="000000">
                    <a:alpha val="43137"/>
                  </a:srgbClr>
                </a:outerShdw>
              </a:effectLst>
              <a:latin typeface="Century Gothic" panose="020B0502020202020204" pitchFamily="34" charset="0"/>
            </a:rPr>
            <a:t>Limited Goals</a:t>
          </a:r>
        </a:p>
      </dgm:t>
    </dgm:pt>
    <dgm:pt modelId="{9405ADED-BA6F-4D24-8506-71F9F3FB3F1A}" type="parTrans" cxnId="{08182FEA-48EB-4A65-964D-BDB86CC8DCF3}">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5195007F-401B-4E3A-A5D6-CB620C18CDF3}" type="sibTrans" cxnId="{08182FEA-48EB-4A65-964D-BDB86CC8DCF3}">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C22EF50E-D56D-4BCD-862A-1FBC8C80C08C}">
      <dgm:prSet phldrT="[Text]" custT="1"/>
      <dgm:spPr/>
      <dgm:t>
        <a:bodyPr/>
        <a:lstStyle/>
        <a:p>
          <a:r>
            <a:rPr lang="en-IN" sz="800" b="1" dirty="0">
              <a:effectLst>
                <a:outerShdw blurRad="38100" dist="38100" dir="2700000" algn="tl">
                  <a:srgbClr val="000000">
                    <a:alpha val="43137"/>
                  </a:srgbClr>
                </a:outerShdw>
              </a:effectLst>
              <a:latin typeface="Century Gothic" panose="020B0502020202020204" pitchFamily="34" charset="0"/>
            </a:rPr>
            <a:t>Top Down Process</a:t>
          </a:r>
        </a:p>
      </dgm:t>
    </dgm:pt>
    <dgm:pt modelId="{89A0828C-F708-41E8-8014-FA0591518227}" type="parTrans" cxnId="{9696AB3D-51E9-45CD-BD3C-96AE0C357199}">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D2777FFD-D797-434B-8BA6-E300264713CA}" type="sibTrans" cxnId="{9696AB3D-51E9-45CD-BD3C-96AE0C357199}">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0057B0A1-363D-46CD-B7B7-C6CD042DB9DA}">
      <dgm:prSet phldrT="[Text]" custT="1"/>
      <dgm:spPr>
        <a:solidFill>
          <a:schemeClr val="tx2">
            <a:lumMod val="75000"/>
          </a:schemeClr>
        </a:solidFill>
      </dgm:spPr>
      <dgm:t>
        <a:bodyPr/>
        <a:lstStyle/>
        <a:p>
          <a:r>
            <a:rPr lang="en-IN" sz="700" b="1" dirty="0">
              <a:effectLst>
                <a:outerShdw blurRad="38100" dist="38100" dir="2700000" algn="tl">
                  <a:srgbClr val="000000">
                    <a:alpha val="43137"/>
                  </a:srgbClr>
                </a:outerShdw>
              </a:effectLst>
              <a:latin typeface="Century Gothic" panose="020B0502020202020204" pitchFamily="34" charset="0"/>
            </a:rPr>
            <a:t>Traditional  + Data Revolution</a:t>
          </a:r>
        </a:p>
      </dgm:t>
    </dgm:pt>
    <dgm:pt modelId="{A8B6C5D9-8095-4273-885B-C7D20C3A40CA}" type="parTrans" cxnId="{FEDF3DF2-CC35-4D78-9B3E-B85A2911EF76}">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76A0F380-3958-4C7E-826C-C947801B51A5}" type="sibTrans" cxnId="{FEDF3DF2-CC35-4D78-9B3E-B85A2911EF76}">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3C0283B4-A184-43E0-867C-8A8A6C3B20AA}">
      <dgm:prSet phldrT="[Text]" custT="1"/>
      <dgm:spPr>
        <a:solidFill>
          <a:srgbClr val="A50021"/>
        </a:solidFill>
      </dgm:spPr>
      <dgm:t>
        <a:bodyPr/>
        <a:lstStyle/>
        <a:p>
          <a:r>
            <a:rPr lang="en-IN" sz="700" b="1" dirty="0">
              <a:effectLst>
                <a:outerShdw blurRad="38100" dist="38100" dir="2700000" algn="tl">
                  <a:srgbClr val="000000">
                    <a:alpha val="43137"/>
                  </a:srgbClr>
                </a:outerShdw>
              </a:effectLst>
              <a:latin typeface="Century Gothic" panose="020B0502020202020204" pitchFamily="34" charset="0"/>
            </a:rPr>
            <a:t>Separate Goals for Hunger &amp; Poverty</a:t>
          </a:r>
        </a:p>
      </dgm:t>
    </dgm:pt>
    <dgm:pt modelId="{1041F58F-4A82-458D-BE1F-A3C823A14E0B}" type="parTrans" cxnId="{86D7757B-55F6-45EF-BBCC-BB2E3B3C8E4B}">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74EA640C-C980-454B-9B40-4F47799A5237}" type="sibTrans" cxnId="{86D7757B-55F6-45EF-BBCC-BB2E3B3C8E4B}">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653C411E-916C-4834-96CD-8F09AACE0C5E}">
      <dgm:prSet phldrT="[Text]" custT="1"/>
      <dgm:spPr>
        <a:solidFill>
          <a:schemeClr val="tx2">
            <a:lumMod val="75000"/>
          </a:schemeClr>
        </a:solidFill>
      </dgm:spPr>
      <dgm:t>
        <a:bodyPr/>
        <a:lstStyle/>
        <a:p>
          <a:r>
            <a:rPr lang="en-IN" sz="700" b="1" dirty="0">
              <a:effectLst>
                <a:outerShdw blurRad="38100" dist="38100" dir="2700000" algn="tl">
                  <a:srgbClr val="000000">
                    <a:alpha val="43137"/>
                  </a:srgbClr>
                </a:outerShdw>
              </a:effectLst>
              <a:latin typeface="Century Gothic" panose="020B0502020202020204" pitchFamily="34" charset="0"/>
            </a:rPr>
            <a:t>Traditional Statistics</a:t>
          </a:r>
        </a:p>
      </dgm:t>
    </dgm:pt>
    <dgm:pt modelId="{9FA7408E-CFDE-4F3D-98AA-85935D2DABCB}" type="parTrans" cxnId="{428C2DC6-81D3-4D5F-A1D9-A66587B71522}">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4843999D-79B7-464A-B43D-31DBCCB2D0D1}" type="sibTrans" cxnId="{428C2DC6-81D3-4D5F-A1D9-A66587B71522}">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DE0F97C4-6B8A-4DC4-9FBA-E54DF1C8ABF2}">
      <dgm:prSet phldrT="[Text]" custT="1"/>
      <dgm:spPr>
        <a:solidFill>
          <a:srgbClr val="A50021"/>
        </a:solidFill>
      </dgm:spPr>
      <dgm:t>
        <a:bodyPr/>
        <a:lstStyle/>
        <a:p>
          <a:r>
            <a:rPr lang="en-IN" sz="700" b="1" dirty="0">
              <a:effectLst>
                <a:outerShdw blurRad="38100" dist="38100" dir="2700000" algn="tl">
                  <a:srgbClr val="000000">
                    <a:alpha val="43137"/>
                  </a:srgbClr>
                </a:outerShdw>
              </a:effectLst>
              <a:latin typeface="Century Gothic" panose="020B0502020202020204" pitchFamily="34" charset="0"/>
            </a:rPr>
            <a:t>Hunger &amp; Poverty together</a:t>
          </a:r>
        </a:p>
      </dgm:t>
    </dgm:pt>
    <dgm:pt modelId="{0AB40A9D-3C06-4D8A-8D09-1A2A4236680A}" type="parTrans" cxnId="{BBE4089B-C48D-43B0-9700-0C3B875D2889}">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1D2958A4-FF5F-4B7B-89FE-DF6A19E07249}" type="sibTrans" cxnId="{BBE4089B-C48D-43B0-9700-0C3B875D2889}">
      <dgm:prSet/>
      <dgm:spPr/>
      <dgm:t>
        <a:bodyPr/>
        <a:lstStyle/>
        <a:p>
          <a:endParaRPr lang="en-IN" b="1">
            <a:effectLst>
              <a:outerShdw blurRad="38100" dist="38100" dir="2700000" algn="tl">
                <a:srgbClr val="000000">
                  <a:alpha val="43137"/>
                </a:srgbClr>
              </a:outerShdw>
            </a:effectLst>
            <a:latin typeface="Century Gothic" panose="020B0502020202020204" pitchFamily="34" charset="0"/>
          </a:endParaRPr>
        </a:p>
      </dgm:t>
    </dgm:pt>
    <dgm:pt modelId="{1CBF5993-1D3F-47C5-89FD-D70E27D7DFCF}" type="pres">
      <dgm:prSet presAssocID="{CF1EB4B3-0135-4BF2-AAB2-582B028322D0}" presName="diagram" presStyleCnt="0">
        <dgm:presLayoutVars>
          <dgm:chPref val="1"/>
          <dgm:dir/>
          <dgm:animOne val="branch"/>
          <dgm:animLvl val="lvl"/>
          <dgm:resizeHandles val="exact"/>
        </dgm:presLayoutVars>
      </dgm:prSet>
      <dgm:spPr/>
      <dgm:t>
        <a:bodyPr/>
        <a:lstStyle/>
        <a:p>
          <a:endParaRPr lang="en-US"/>
        </a:p>
      </dgm:t>
    </dgm:pt>
    <dgm:pt modelId="{F2645826-F685-4F20-9B77-3ACBD2590B1A}" type="pres">
      <dgm:prSet presAssocID="{92DA09DB-2A4A-4E59-857A-3F936C94C167}" presName="root1" presStyleCnt="0"/>
      <dgm:spPr/>
    </dgm:pt>
    <dgm:pt modelId="{DF0B8A65-B635-4C80-BF77-516F1CA33B46}" type="pres">
      <dgm:prSet presAssocID="{92DA09DB-2A4A-4E59-857A-3F936C94C167}" presName="LevelOneTextNode" presStyleLbl="node0" presStyleIdx="0" presStyleCnt="2">
        <dgm:presLayoutVars>
          <dgm:chPref val="3"/>
        </dgm:presLayoutVars>
      </dgm:prSet>
      <dgm:spPr/>
      <dgm:t>
        <a:bodyPr/>
        <a:lstStyle/>
        <a:p>
          <a:endParaRPr lang="en-US"/>
        </a:p>
      </dgm:t>
    </dgm:pt>
    <dgm:pt modelId="{49520587-2A25-40ED-98E6-ED5D5B793482}" type="pres">
      <dgm:prSet presAssocID="{92DA09DB-2A4A-4E59-857A-3F936C94C167}" presName="level2hierChild" presStyleCnt="0"/>
      <dgm:spPr/>
    </dgm:pt>
    <dgm:pt modelId="{B682049F-C2EF-49BE-B9D7-84FB685FF126}" type="pres">
      <dgm:prSet presAssocID="{AB917B87-247D-4A30-B122-864B255FA896}" presName="conn2-1" presStyleLbl="parChTrans1D2" presStyleIdx="0" presStyleCnt="2"/>
      <dgm:spPr/>
      <dgm:t>
        <a:bodyPr/>
        <a:lstStyle/>
        <a:p>
          <a:endParaRPr lang="en-US"/>
        </a:p>
      </dgm:t>
    </dgm:pt>
    <dgm:pt modelId="{E53ED3F3-E5BA-4F38-99A2-6D1E650245B8}" type="pres">
      <dgm:prSet presAssocID="{AB917B87-247D-4A30-B122-864B255FA896}" presName="connTx" presStyleLbl="parChTrans1D2" presStyleIdx="0" presStyleCnt="2"/>
      <dgm:spPr/>
      <dgm:t>
        <a:bodyPr/>
        <a:lstStyle/>
        <a:p>
          <a:endParaRPr lang="en-US"/>
        </a:p>
      </dgm:t>
    </dgm:pt>
    <dgm:pt modelId="{FEEB8A05-B09A-4B66-B645-75E41AA21C54}" type="pres">
      <dgm:prSet presAssocID="{CE690F64-511E-4294-A235-A7F4EA733DD4}" presName="root2" presStyleCnt="0"/>
      <dgm:spPr/>
    </dgm:pt>
    <dgm:pt modelId="{A5ABCB9D-0CA6-49B8-8FAD-C5FE18036D9B}" type="pres">
      <dgm:prSet presAssocID="{CE690F64-511E-4294-A235-A7F4EA733DD4}" presName="LevelTwoTextNode" presStyleLbl="node2" presStyleIdx="0" presStyleCnt="2" custLinFactNeighborX="2339" custLinFactNeighborY="-2339">
        <dgm:presLayoutVars>
          <dgm:chPref val="3"/>
        </dgm:presLayoutVars>
      </dgm:prSet>
      <dgm:spPr/>
      <dgm:t>
        <a:bodyPr/>
        <a:lstStyle/>
        <a:p>
          <a:endParaRPr lang="en-US"/>
        </a:p>
      </dgm:t>
    </dgm:pt>
    <dgm:pt modelId="{544C9D9D-C6CF-43EF-881F-E43F3CF518BC}" type="pres">
      <dgm:prSet presAssocID="{CE690F64-511E-4294-A235-A7F4EA733DD4}" presName="level3hierChild" presStyleCnt="0"/>
      <dgm:spPr/>
    </dgm:pt>
    <dgm:pt modelId="{9080FE8D-8A65-4980-82C0-2804C90829CE}" type="pres">
      <dgm:prSet presAssocID="{260181AF-0D38-4652-9510-53DD21506A8E}" presName="conn2-1" presStyleLbl="parChTrans1D3" presStyleIdx="0" presStyleCnt="2"/>
      <dgm:spPr/>
      <dgm:t>
        <a:bodyPr/>
        <a:lstStyle/>
        <a:p>
          <a:endParaRPr lang="en-US"/>
        </a:p>
      </dgm:t>
    </dgm:pt>
    <dgm:pt modelId="{595A59D2-F1BD-4509-B231-EA5C5F3CDFCC}" type="pres">
      <dgm:prSet presAssocID="{260181AF-0D38-4652-9510-53DD21506A8E}" presName="connTx" presStyleLbl="parChTrans1D3" presStyleIdx="0" presStyleCnt="2"/>
      <dgm:spPr/>
      <dgm:t>
        <a:bodyPr/>
        <a:lstStyle/>
        <a:p>
          <a:endParaRPr lang="en-US"/>
        </a:p>
      </dgm:t>
    </dgm:pt>
    <dgm:pt modelId="{53C30CA6-D11A-47BD-A6ED-BD320D738A19}" type="pres">
      <dgm:prSet presAssocID="{213342E6-909D-442E-9B32-A29C6BCE50FE}" presName="root2" presStyleCnt="0"/>
      <dgm:spPr/>
    </dgm:pt>
    <dgm:pt modelId="{74B0A641-D2CB-4BB7-9441-AF008B55C729}" type="pres">
      <dgm:prSet presAssocID="{213342E6-909D-442E-9B32-A29C6BCE50FE}" presName="LevelTwoTextNode" presStyleLbl="node3" presStyleIdx="0" presStyleCnt="2" custScaleX="121000">
        <dgm:presLayoutVars>
          <dgm:chPref val="3"/>
        </dgm:presLayoutVars>
      </dgm:prSet>
      <dgm:spPr/>
      <dgm:t>
        <a:bodyPr/>
        <a:lstStyle/>
        <a:p>
          <a:endParaRPr lang="en-US"/>
        </a:p>
      </dgm:t>
    </dgm:pt>
    <dgm:pt modelId="{AFB8B527-33B2-4460-9E84-9C3549A1B999}" type="pres">
      <dgm:prSet presAssocID="{213342E6-909D-442E-9B32-A29C6BCE50FE}" presName="level3hierChild" presStyleCnt="0"/>
      <dgm:spPr/>
    </dgm:pt>
    <dgm:pt modelId="{814B550C-D6DC-4A06-B8DA-743D810E5F49}" type="pres">
      <dgm:prSet presAssocID="{018CF49E-F333-4AFA-92F5-9F194C170E2A}" presName="conn2-1" presStyleLbl="parChTrans1D4" presStyleIdx="0" presStyleCnt="6"/>
      <dgm:spPr/>
      <dgm:t>
        <a:bodyPr/>
        <a:lstStyle/>
        <a:p>
          <a:endParaRPr lang="en-US"/>
        </a:p>
      </dgm:t>
    </dgm:pt>
    <dgm:pt modelId="{B6D91402-E301-4EFA-9E5F-5741FFC01471}" type="pres">
      <dgm:prSet presAssocID="{018CF49E-F333-4AFA-92F5-9F194C170E2A}" presName="connTx" presStyleLbl="parChTrans1D4" presStyleIdx="0" presStyleCnt="6"/>
      <dgm:spPr/>
      <dgm:t>
        <a:bodyPr/>
        <a:lstStyle/>
        <a:p>
          <a:endParaRPr lang="en-US"/>
        </a:p>
      </dgm:t>
    </dgm:pt>
    <dgm:pt modelId="{D917CD4B-862E-48AF-AE6D-D3DDA7E04C3A}" type="pres">
      <dgm:prSet presAssocID="{66B9FA76-9DB5-43B8-9BEE-3EAFF4F93D46}" presName="root2" presStyleCnt="0"/>
      <dgm:spPr/>
    </dgm:pt>
    <dgm:pt modelId="{C2770F88-F60D-4C41-94B7-105C0D641CF0}" type="pres">
      <dgm:prSet presAssocID="{66B9FA76-9DB5-43B8-9BEE-3EAFF4F93D46}" presName="LevelTwoTextNode" presStyleLbl="node4" presStyleIdx="0" presStyleCnt="6">
        <dgm:presLayoutVars>
          <dgm:chPref val="3"/>
        </dgm:presLayoutVars>
      </dgm:prSet>
      <dgm:spPr/>
      <dgm:t>
        <a:bodyPr/>
        <a:lstStyle/>
        <a:p>
          <a:endParaRPr lang="en-US"/>
        </a:p>
      </dgm:t>
    </dgm:pt>
    <dgm:pt modelId="{6118ABCA-7166-4CAD-BAB6-46F7779D9496}" type="pres">
      <dgm:prSet presAssocID="{66B9FA76-9DB5-43B8-9BEE-3EAFF4F93D46}" presName="level3hierChild" presStyleCnt="0"/>
      <dgm:spPr/>
    </dgm:pt>
    <dgm:pt modelId="{05DBEF51-9388-4AE2-9413-EBD30BA75D59}" type="pres">
      <dgm:prSet presAssocID="{A8B6C5D9-8095-4273-885B-C7D20C3A40CA}" presName="conn2-1" presStyleLbl="parChTrans1D4" presStyleIdx="1" presStyleCnt="6"/>
      <dgm:spPr/>
      <dgm:t>
        <a:bodyPr/>
        <a:lstStyle/>
        <a:p>
          <a:endParaRPr lang="en-US"/>
        </a:p>
      </dgm:t>
    </dgm:pt>
    <dgm:pt modelId="{57685B48-D02F-41F2-9CAE-C808C789F1BC}" type="pres">
      <dgm:prSet presAssocID="{A8B6C5D9-8095-4273-885B-C7D20C3A40CA}" presName="connTx" presStyleLbl="parChTrans1D4" presStyleIdx="1" presStyleCnt="6"/>
      <dgm:spPr/>
      <dgm:t>
        <a:bodyPr/>
        <a:lstStyle/>
        <a:p>
          <a:endParaRPr lang="en-US"/>
        </a:p>
      </dgm:t>
    </dgm:pt>
    <dgm:pt modelId="{11B9216F-E71C-4E72-9022-132550168EF1}" type="pres">
      <dgm:prSet presAssocID="{0057B0A1-363D-46CD-B7B7-C6CD042DB9DA}" presName="root2" presStyleCnt="0"/>
      <dgm:spPr/>
    </dgm:pt>
    <dgm:pt modelId="{F52519EF-6F7A-4FD9-B532-8DC2E44AF248}" type="pres">
      <dgm:prSet presAssocID="{0057B0A1-363D-46CD-B7B7-C6CD042DB9DA}" presName="LevelTwoTextNode" presStyleLbl="node4" presStyleIdx="1" presStyleCnt="6">
        <dgm:presLayoutVars>
          <dgm:chPref val="3"/>
        </dgm:presLayoutVars>
      </dgm:prSet>
      <dgm:spPr/>
      <dgm:t>
        <a:bodyPr/>
        <a:lstStyle/>
        <a:p>
          <a:endParaRPr lang="en-US"/>
        </a:p>
      </dgm:t>
    </dgm:pt>
    <dgm:pt modelId="{ED1DF8A8-4BD4-4E1B-9112-B318A5BAD047}" type="pres">
      <dgm:prSet presAssocID="{0057B0A1-363D-46CD-B7B7-C6CD042DB9DA}" presName="level3hierChild" presStyleCnt="0"/>
      <dgm:spPr/>
    </dgm:pt>
    <dgm:pt modelId="{91DF3EE0-DF23-408C-B046-14172F2D2C2C}" type="pres">
      <dgm:prSet presAssocID="{1041F58F-4A82-458D-BE1F-A3C823A14E0B}" presName="conn2-1" presStyleLbl="parChTrans1D4" presStyleIdx="2" presStyleCnt="6"/>
      <dgm:spPr/>
      <dgm:t>
        <a:bodyPr/>
        <a:lstStyle/>
        <a:p>
          <a:endParaRPr lang="en-US"/>
        </a:p>
      </dgm:t>
    </dgm:pt>
    <dgm:pt modelId="{3CCED55D-45CF-4E0C-8B97-0B299F2D22B7}" type="pres">
      <dgm:prSet presAssocID="{1041F58F-4A82-458D-BE1F-A3C823A14E0B}" presName="connTx" presStyleLbl="parChTrans1D4" presStyleIdx="2" presStyleCnt="6"/>
      <dgm:spPr/>
      <dgm:t>
        <a:bodyPr/>
        <a:lstStyle/>
        <a:p>
          <a:endParaRPr lang="en-US"/>
        </a:p>
      </dgm:t>
    </dgm:pt>
    <dgm:pt modelId="{CBE2FF59-0F43-42BC-B3F4-9AE007BE1DFE}" type="pres">
      <dgm:prSet presAssocID="{3C0283B4-A184-43E0-867C-8A8A6C3B20AA}" presName="root2" presStyleCnt="0"/>
      <dgm:spPr/>
    </dgm:pt>
    <dgm:pt modelId="{663690FE-5AD5-4922-AFD3-9B88FF557107}" type="pres">
      <dgm:prSet presAssocID="{3C0283B4-A184-43E0-867C-8A8A6C3B20AA}" presName="LevelTwoTextNode" presStyleLbl="node4" presStyleIdx="2" presStyleCnt="6" custScaleX="121000" custLinFactNeighborX="1088">
        <dgm:presLayoutVars>
          <dgm:chPref val="3"/>
        </dgm:presLayoutVars>
      </dgm:prSet>
      <dgm:spPr/>
      <dgm:t>
        <a:bodyPr/>
        <a:lstStyle/>
        <a:p>
          <a:endParaRPr lang="en-US"/>
        </a:p>
      </dgm:t>
    </dgm:pt>
    <dgm:pt modelId="{130D5373-A54C-4E41-B26C-4F601D714CD9}" type="pres">
      <dgm:prSet presAssocID="{3C0283B4-A184-43E0-867C-8A8A6C3B20AA}" presName="level3hierChild" presStyleCnt="0"/>
      <dgm:spPr/>
    </dgm:pt>
    <dgm:pt modelId="{FD3B8576-A793-47D0-BE03-3C0DAFA690C5}" type="pres">
      <dgm:prSet presAssocID="{C4AC7C5E-8628-4F1C-BCC1-F9BF7D2BFF04}" presName="root1" presStyleCnt="0"/>
      <dgm:spPr/>
    </dgm:pt>
    <dgm:pt modelId="{93A2FB98-8887-4BBC-9091-878C8A2A1D38}" type="pres">
      <dgm:prSet presAssocID="{C4AC7C5E-8628-4F1C-BCC1-F9BF7D2BFF04}" presName="LevelOneTextNode" presStyleLbl="node0" presStyleIdx="1" presStyleCnt="2">
        <dgm:presLayoutVars>
          <dgm:chPref val="3"/>
        </dgm:presLayoutVars>
      </dgm:prSet>
      <dgm:spPr/>
      <dgm:t>
        <a:bodyPr/>
        <a:lstStyle/>
        <a:p>
          <a:endParaRPr lang="en-US"/>
        </a:p>
      </dgm:t>
    </dgm:pt>
    <dgm:pt modelId="{853A329B-1533-4129-848B-7E9E1529D95D}" type="pres">
      <dgm:prSet presAssocID="{C4AC7C5E-8628-4F1C-BCC1-F9BF7D2BFF04}" presName="level2hierChild" presStyleCnt="0"/>
      <dgm:spPr/>
    </dgm:pt>
    <dgm:pt modelId="{FF020C03-9144-42DC-84C2-91FD258AE455}" type="pres">
      <dgm:prSet presAssocID="{B43863A1-E3A2-40A9-9482-7B2FF4E67846}" presName="conn2-1" presStyleLbl="parChTrans1D2" presStyleIdx="1" presStyleCnt="2"/>
      <dgm:spPr/>
      <dgm:t>
        <a:bodyPr/>
        <a:lstStyle/>
        <a:p>
          <a:endParaRPr lang="en-US"/>
        </a:p>
      </dgm:t>
    </dgm:pt>
    <dgm:pt modelId="{867630DD-8F4D-4F32-8043-5E817A2EE490}" type="pres">
      <dgm:prSet presAssocID="{B43863A1-E3A2-40A9-9482-7B2FF4E67846}" presName="connTx" presStyleLbl="parChTrans1D2" presStyleIdx="1" presStyleCnt="2"/>
      <dgm:spPr/>
      <dgm:t>
        <a:bodyPr/>
        <a:lstStyle/>
        <a:p>
          <a:endParaRPr lang="en-US"/>
        </a:p>
      </dgm:t>
    </dgm:pt>
    <dgm:pt modelId="{9984ED8A-A4A5-4BE4-9B0A-75F70F641155}" type="pres">
      <dgm:prSet presAssocID="{D3D7B61D-708C-4293-9AEE-766A789F9DFE}" presName="root2" presStyleCnt="0"/>
      <dgm:spPr/>
    </dgm:pt>
    <dgm:pt modelId="{25EAE5FD-51EA-4876-A90F-64D8C38589DD}" type="pres">
      <dgm:prSet presAssocID="{D3D7B61D-708C-4293-9AEE-766A789F9DFE}" presName="LevelTwoTextNode" presStyleLbl="node2" presStyleIdx="1" presStyleCnt="2">
        <dgm:presLayoutVars>
          <dgm:chPref val="3"/>
        </dgm:presLayoutVars>
      </dgm:prSet>
      <dgm:spPr/>
      <dgm:t>
        <a:bodyPr/>
        <a:lstStyle/>
        <a:p>
          <a:endParaRPr lang="en-US"/>
        </a:p>
      </dgm:t>
    </dgm:pt>
    <dgm:pt modelId="{06D19D42-1D9C-42C6-A4BD-2AF1664AB563}" type="pres">
      <dgm:prSet presAssocID="{D3D7B61D-708C-4293-9AEE-766A789F9DFE}" presName="level3hierChild" presStyleCnt="0"/>
      <dgm:spPr/>
    </dgm:pt>
    <dgm:pt modelId="{C85BA1DD-9556-4CEC-9769-B8D6400D9024}" type="pres">
      <dgm:prSet presAssocID="{9405ADED-BA6F-4D24-8506-71F9F3FB3F1A}" presName="conn2-1" presStyleLbl="parChTrans1D3" presStyleIdx="1" presStyleCnt="2"/>
      <dgm:spPr/>
      <dgm:t>
        <a:bodyPr/>
        <a:lstStyle/>
        <a:p>
          <a:endParaRPr lang="en-US"/>
        </a:p>
      </dgm:t>
    </dgm:pt>
    <dgm:pt modelId="{DF3A3AA9-0F44-4F0E-8923-95E9209B4155}" type="pres">
      <dgm:prSet presAssocID="{9405ADED-BA6F-4D24-8506-71F9F3FB3F1A}" presName="connTx" presStyleLbl="parChTrans1D3" presStyleIdx="1" presStyleCnt="2"/>
      <dgm:spPr/>
      <dgm:t>
        <a:bodyPr/>
        <a:lstStyle/>
        <a:p>
          <a:endParaRPr lang="en-US"/>
        </a:p>
      </dgm:t>
    </dgm:pt>
    <dgm:pt modelId="{D92FD0A0-699B-4BBE-9D5D-A61B44BA7AE5}" type="pres">
      <dgm:prSet presAssocID="{3584A2B3-A052-4B27-B968-17DD27E32E5A}" presName="root2" presStyleCnt="0"/>
      <dgm:spPr/>
    </dgm:pt>
    <dgm:pt modelId="{512D39CC-6C24-436E-B705-5D9CBDB0621C}" type="pres">
      <dgm:prSet presAssocID="{3584A2B3-A052-4B27-B968-17DD27E32E5A}" presName="LevelTwoTextNode" presStyleLbl="node3" presStyleIdx="1" presStyleCnt="2" custScaleX="121000">
        <dgm:presLayoutVars>
          <dgm:chPref val="3"/>
        </dgm:presLayoutVars>
      </dgm:prSet>
      <dgm:spPr/>
      <dgm:t>
        <a:bodyPr/>
        <a:lstStyle/>
        <a:p>
          <a:endParaRPr lang="en-US"/>
        </a:p>
      </dgm:t>
    </dgm:pt>
    <dgm:pt modelId="{26E04380-7AD8-4DF4-8041-93E2C592F7A5}" type="pres">
      <dgm:prSet presAssocID="{3584A2B3-A052-4B27-B968-17DD27E32E5A}" presName="level3hierChild" presStyleCnt="0"/>
      <dgm:spPr/>
    </dgm:pt>
    <dgm:pt modelId="{39435352-F3A2-488B-8DCB-3BA8E9282EB9}" type="pres">
      <dgm:prSet presAssocID="{89A0828C-F708-41E8-8014-FA0591518227}" presName="conn2-1" presStyleLbl="parChTrans1D4" presStyleIdx="3" presStyleCnt="6"/>
      <dgm:spPr/>
      <dgm:t>
        <a:bodyPr/>
        <a:lstStyle/>
        <a:p>
          <a:endParaRPr lang="en-US"/>
        </a:p>
      </dgm:t>
    </dgm:pt>
    <dgm:pt modelId="{C9C522B2-D64E-44C5-AD95-1796A2EB1E15}" type="pres">
      <dgm:prSet presAssocID="{89A0828C-F708-41E8-8014-FA0591518227}" presName="connTx" presStyleLbl="parChTrans1D4" presStyleIdx="3" presStyleCnt="6"/>
      <dgm:spPr/>
      <dgm:t>
        <a:bodyPr/>
        <a:lstStyle/>
        <a:p>
          <a:endParaRPr lang="en-US"/>
        </a:p>
      </dgm:t>
    </dgm:pt>
    <dgm:pt modelId="{51260DB4-8C6C-48F6-814B-14AA26402256}" type="pres">
      <dgm:prSet presAssocID="{C22EF50E-D56D-4BCD-862A-1FBC8C80C08C}" presName="root2" presStyleCnt="0"/>
      <dgm:spPr/>
    </dgm:pt>
    <dgm:pt modelId="{618D62AC-0CB0-40A1-8B1D-133BD4C78212}" type="pres">
      <dgm:prSet presAssocID="{C22EF50E-D56D-4BCD-862A-1FBC8C80C08C}" presName="LevelTwoTextNode" presStyleLbl="node4" presStyleIdx="3" presStyleCnt="6">
        <dgm:presLayoutVars>
          <dgm:chPref val="3"/>
        </dgm:presLayoutVars>
      </dgm:prSet>
      <dgm:spPr/>
      <dgm:t>
        <a:bodyPr/>
        <a:lstStyle/>
        <a:p>
          <a:endParaRPr lang="en-US"/>
        </a:p>
      </dgm:t>
    </dgm:pt>
    <dgm:pt modelId="{89C6537B-CEB2-457D-B8D4-038B59A7163D}" type="pres">
      <dgm:prSet presAssocID="{C22EF50E-D56D-4BCD-862A-1FBC8C80C08C}" presName="level3hierChild" presStyleCnt="0"/>
      <dgm:spPr/>
    </dgm:pt>
    <dgm:pt modelId="{EB0EE3B7-A8B8-4258-9D94-2E5CE9ACFF77}" type="pres">
      <dgm:prSet presAssocID="{9FA7408E-CFDE-4F3D-98AA-85935D2DABCB}" presName="conn2-1" presStyleLbl="parChTrans1D4" presStyleIdx="4" presStyleCnt="6"/>
      <dgm:spPr/>
      <dgm:t>
        <a:bodyPr/>
        <a:lstStyle/>
        <a:p>
          <a:endParaRPr lang="en-US"/>
        </a:p>
      </dgm:t>
    </dgm:pt>
    <dgm:pt modelId="{03DB7A4C-9CAD-48E2-9A73-A406BF2B37C5}" type="pres">
      <dgm:prSet presAssocID="{9FA7408E-CFDE-4F3D-98AA-85935D2DABCB}" presName="connTx" presStyleLbl="parChTrans1D4" presStyleIdx="4" presStyleCnt="6"/>
      <dgm:spPr/>
      <dgm:t>
        <a:bodyPr/>
        <a:lstStyle/>
        <a:p>
          <a:endParaRPr lang="en-US"/>
        </a:p>
      </dgm:t>
    </dgm:pt>
    <dgm:pt modelId="{FF4CAA05-D87B-45D2-B1AE-2404E39FF45F}" type="pres">
      <dgm:prSet presAssocID="{653C411E-916C-4834-96CD-8F09AACE0C5E}" presName="root2" presStyleCnt="0"/>
      <dgm:spPr/>
    </dgm:pt>
    <dgm:pt modelId="{6D49E74D-4787-41ED-A2C4-A96BF0F45EEF}" type="pres">
      <dgm:prSet presAssocID="{653C411E-916C-4834-96CD-8F09AACE0C5E}" presName="LevelTwoTextNode" presStyleLbl="node4" presStyleIdx="4" presStyleCnt="6">
        <dgm:presLayoutVars>
          <dgm:chPref val="3"/>
        </dgm:presLayoutVars>
      </dgm:prSet>
      <dgm:spPr/>
      <dgm:t>
        <a:bodyPr/>
        <a:lstStyle/>
        <a:p>
          <a:endParaRPr lang="en-US"/>
        </a:p>
      </dgm:t>
    </dgm:pt>
    <dgm:pt modelId="{2193B850-B588-43D3-BC39-04A2CB6F2526}" type="pres">
      <dgm:prSet presAssocID="{653C411E-916C-4834-96CD-8F09AACE0C5E}" presName="level3hierChild" presStyleCnt="0"/>
      <dgm:spPr/>
    </dgm:pt>
    <dgm:pt modelId="{4716062B-B0AA-4902-9126-A14ED4127FAC}" type="pres">
      <dgm:prSet presAssocID="{0AB40A9D-3C06-4D8A-8D09-1A2A4236680A}" presName="conn2-1" presStyleLbl="parChTrans1D4" presStyleIdx="5" presStyleCnt="6"/>
      <dgm:spPr/>
      <dgm:t>
        <a:bodyPr/>
        <a:lstStyle/>
        <a:p>
          <a:endParaRPr lang="en-US"/>
        </a:p>
      </dgm:t>
    </dgm:pt>
    <dgm:pt modelId="{B158107B-9F7A-47DC-A88A-E62BB5976393}" type="pres">
      <dgm:prSet presAssocID="{0AB40A9D-3C06-4D8A-8D09-1A2A4236680A}" presName="connTx" presStyleLbl="parChTrans1D4" presStyleIdx="5" presStyleCnt="6"/>
      <dgm:spPr/>
      <dgm:t>
        <a:bodyPr/>
        <a:lstStyle/>
        <a:p>
          <a:endParaRPr lang="en-US"/>
        </a:p>
      </dgm:t>
    </dgm:pt>
    <dgm:pt modelId="{2F90D25C-768A-4176-A57E-0C5D90D9FFEF}" type="pres">
      <dgm:prSet presAssocID="{DE0F97C4-6B8A-4DC4-9FBA-E54DF1C8ABF2}" presName="root2" presStyleCnt="0"/>
      <dgm:spPr/>
    </dgm:pt>
    <dgm:pt modelId="{8C986321-1E2C-449C-95FD-2DB18DAB9EBA}" type="pres">
      <dgm:prSet presAssocID="{DE0F97C4-6B8A-4DC4-9FBA-E54DF1C8ABF2}" presName="LevelTwoTextNode" presStyleLbl="node4" presStyleIdx="5" presStyleCnt="6" custScaleX="121000" custLinFactNeighborX="1088">
        <dgm:presLayoutVars>
          <dgm:chPref val="3"/>
        </dgm:presLayoutVars>
      </dgm:prSet>
      <dgm:spPr/>
      <dgm:t>
        <a:bodyPr/>
        <a:lstStyle/>
        <a:p>
          <a:endParaRPr lang="en-US"/>
        </a:p>
      </dgm:t>
    </dgm:pt>
    <dgm:pt modelId="{268BA810-7BA2-4F51-8CAB-04E4F11FD243}" type="pres">
      <dgm:prSet presAssocID="{DE0F97C4-6B8A-4DC4-9FBA-E54DF1C8ABF2}" presName="level3hierChild" presStyleCnt="0"/>
      <dgm:spPr/>
    </dgm:pt>
  </dgm:ptLst>
  <dgm:cxnLst>
    <dgm:cxn modelId="{A6E9CD77-F06F-4FC1-9A36-DB02120D5791}" type="presOf" srcId="{9405ADED-BA6F-4D24-8506-71F9F3FB3F1A}" destId="{C85BA1DD-9556-4CEC-9769-B8D6400D9024}" srcOrd="0" destOrd="0" presId="urn:microsoft.com/office/officeart/2005/8/layout/hierarchy2"/>
    <dgm:cxn modelId="{E2183343-4971-4998-A696-B2A6B4D14202}" type="presOf" srcId="{89A0828C-F708-41E8-8014-FA0591518227}" destId="{C9C522B2-D64E-44C5-AD95-1796A2EB1E15}" srcOrd="1" destOrd="0" presId="urn:microsoft.com/office/officeart/2005/8/layout/hierarchy2"/>
    <dgm:cxn modelId="{6046708E-DF3A-43BD-9A36-6F2FB80D9C3F}" type="presOf" srcId="{66B9FA76-9DB5-43B8-9BEE-3EAFF4F93D46}" destId="{C2770F88-F60D-4C41-94B7-105C0D641CF0}" srcOrd="0" destOrd="0" presId="urn:microsoft.com/office/officeart/2005/8/layout/hierarchy2"/>
    <dgm:cxn modelId="{65ECC7CC-F67C-4B9C-931C-EA05B70481F8}" type="presOf" srcId="{213342E6-909D-442E-9B32-A29C6BCE50FE}" destId="{74B0A641-D2CB-4BB7-9441-AF008B55C729}" srcOrd="0" destOrd="0" presId="urn:microsoft.com/office/officeart/2005/8/layout/hierarchy2"/>
    <dgm:cxn modelId="{E69C667B-9D78-4BFB-A129-51CA69EB97BF}" type="presOf" srcId="{AB917B87-247D-4A30-B122-864B255FA896}" destId="{E53ED3F3-E5BA-4F38-99A2-6D1E650245B8}" srcOrd="1" destOrd="0" presId="urn:microsoft.com/office/officeart/2005/8/layout/hierarchy2"/>
    <dgm:cxn modelId="{8F99D749-A9EB-4E09-AE3B-EBA0C6725B93}" type="presOf" srcId="{D3D7B61D-708C-4293-9AEE-766A789F9DFE}" destId="{25EAE5FD-51EA-4876-A90F-64D8C38589DD}" srcOrd="0" destOrd="0" presId="urn:microsoft.com/office/officeart/2005/8/layout/hierarchy2"/>
    <dgm:cxn modelId="{55DDF004-3B71-41BC-966F-DE640ECF5AE6}" type="presOf" srcId="{3C0283B4-A184-43E0-867C-8A8A6C3B20AA}" destId="{663690FE-5AD5-4922-AFD3-9B88FF557107}" srcOrd="0" destOrd="0" presId="urn:microsoft.com/office/officeart/2005/8/layout/hierarchy2"/>
    <dgm:cxn modelId="{6CB4BE89-711C-4C80-A246-CD2D59048BB0}" type="presOf" srcId="{0057B0A1-363D-46CD-B7B7-C6CD042DB9DA}" destId="{F52519EF-6F7A-4FD9-B532-8DC2E44AF248}" srcOrd="0" destOrd="0" presId="urn:microsoft.com/office/officeart/2005/8/layout/hierarchy2"/>
    <dgm:cxn modelId="{9F3F68B4-9DEB-47B6-8F59-A783FA23DE1D}" type="presOf" srcId="{018CF49E-F333-4AFA-92F5-9F194C170E2A}" destId="{B6D91402-E301-4EFA-9E5F-5741FFC01471}" srcOrd="1" destOrd="0" presId="urn:microsoft.com/office/officeart/2005/8/layout/hierarchy2"/>
    <dgm:cxn modelId="{9696AB3D-51E9-45CD-BD3C-96AE0C357199}" srcId="{3584A2B3-A052-4B27-B968-17DD27E32E5A}" destId="{C22EF50E-D56D-4BCD-862A-1FBC8C80C08C}" srcOrd="0" destOrd="0" parTransId="{89A0828C-F708-41E8-8014-FA0591518227}" sibTransId="{D2777FFD-D797-434B-8BA6-E300264713CA}"/>
    <dgm:cxn modelId="{1D09EAB3-5149-4200-8D60-A14AA539A611}" type="presOf" srcId="{0AB40A9D-3C06-4D8A-8D09-1A2A4236680A}" destId="{B158107B-9F7A-47DC-A88A-E62BB5976393}" srcOrd="1" destOrd="0" presId="urn:microsoft.com/office/officeart/2005/8/layout/hierarchy2"/>
    <dgm:cxn modelId="{AF4E4934-D14A-4C64-B16D-8A52204146D8}" type="presOf" srcId="{A8B6C5D9-8095-4273-885B-C7D20C3A40CA}" destId="{05DBEF51-9388-4AE2-9413-EBD30BA75D59}" srcOrd="0" destOrd="0" presId="urn:microsoft.com/office/officeart/2005/8/layout/hierarchy2"/>
    <dgm:cxn modelId="{E447B451-177A-44DF-BBFA-BE385C1154EC}" srcId="{213342E6-909D-442E-9B32-A29C6BCE50FE}" destId="{66B9FA76-9DB5-43B8-9BEE-3EAFF4F93D46}" srcOrd="0" destOrd="0" parTransId="{018CF49E-F333-4AFA-92F5-9F194C170E2A}" sibTransId="{CBBC1E75-CB06-41F2-BF7F-AEE171B5C51B}"/>
    <dgm:cxn modelId="{BCA6E163-0BB6-4E7B-B139-3B2B7FBFDB69}" type="presOf" srcId="{653C411E-916C-4834-96CD-8F09AACE0C5E}" destId="{6D49E74D-4787-41ED-A2C4-A96BF0F45EEF}" srcOrd="0" destOrd="0" presId="urn:microsoft.com/office/officeart/2005/8/layout/hierarchy2"/>
    <dgm:cxn modelId="{2263940F-6FE1-459D-8212-C83B6500909D}" type="presOf" srcId="{CE690F64-511E-4294-A235-A7F4EA733DD4}" destId="{A5ABCB9D-0CA6-49B8-8FAD-C5FE18036D9B}" srcOrd="0" destOrd="0" presId="urn:microsoft.com/office/officeart/2005/8/layout/hierarchy2"/>
    <dgm:cxn modelId="{CCA2A1C1-7A37-4257-A116-A6ABD9192713}" type="presOf" srcId="{C4AC7C5E-8628-4F1C-BCC1-F9BF7D2BFF04}" destId="{93A2FB98-8887-4BBC-9091-878C8A2A1D38}" srcOrd="0" destOrd="0" presId="urn:microsoft.com/office/officeart/2005/8/layout/hierarchy2"/>
    <dgm:cxn modelId="{428C2DC6-81D3-4D5F-A1D9-A66587B71522}" srcId="{C22EF50E-D56D-4BCD-862A-1FBC8C80C08C}" destId="{653C411E-916C-4834-96CD-8F09AACE0C5E}" srcOrd="0" destOrd="0" parTransId="{9FA7408E-CFDE-4F3D-98AA-85935D2DABCB}" sibTransId="{4843999D-79B7-464A-B43D-31DBCCB2D0D1}"/>
    <dgm:cxn modelId="{0B8C91E2-E58E-448F-A29C-14FE9D2DE3C2}" type="presOf" srcId="{1041F58F-4A82-458D-BE1F-A3C823A14E0B}" destId="{91DF3EE0-DF23-408C-B046-14172F2D2C2C}" srcOrd="0" destOrd="0" presId="urn:microsoft.com/office/officeart/2005/8/layout/hierarchy2"/>
    <dgm:cxn modelId="{794C93FB-D5A6-418C-89E9-4DEDBDE069EF}" type="presOf" srcId="{260181AF-0D38-4652-9510-53DD21506A8E}" destId="{9080FE8D-8A65-4980-82C0-2804C90829CE}" srcOrd="0" destOrd="0" presId="urn:microsoft.com/office/officeart/2005/8/layout/hierarchy2"/>
    <dgm:cxn modelId="{DC17EDB3-E080-429C-9031-DB6FC9199DD0}" type="presOf" srcId="{AB917B87-247D-4A30-B122-864B255FA896}" destId="{B682049F-C2EF-49BE-B9D7-84FB685FF126}" srcOrd="0" destOrd="0" presId="urn:microsoft.com/office/officeart/2005/8/layout/hierarchy2"/>
    <dgm:cxn modelId="{CB956604-515F-4EF6-9AC6-B57CA337BA77}" type="presOf" srcId="{3584A2B3-A052-4B27-B968-17DD27E32E5A}" destId="{512D39CC-6C24-436E-B705-5D9CBDB0621C}" srcOrd="0" destOrd="0" presId="urn:microsoft.com/office/officeart/2005/8/layout/hierarchy2"/>
    <dgm:cxn modelId="{23E89E72-EE73-408F-A2B6-A37585090D7B}" type="presOf" srcId="{260181AF-0D38-4652-9510-53DD21506A8E}" destId="{595A59D2-F1BD-4509-B231-EA5C5F3CDFCC}" srcOrd="1" destOrd="0" presId="urn:microsoft.com/office/officeart/2005/8/layout/hierarchy2"/>
    <dgm:cxn modelId="{FCBE286C-18AC-411D-B61D-E0DFFAE153BC}" type="presOf" srcId="{9FA7408E-CFDE-4F3D-98AA-85935D2DABCB}" destId="{03DB7A4C-9CAD-48E2-9A73-A406BF2B37C5}" srcOrd="1" destOrd="0" presId="urn:microsoft.com/office/officeart/2005/8/layout/hierarchy2"/>
    <dgm:cxn modelId="{A9E13EC7-BE0D-4690-A411-B844D500B6CA}" type="presOf" srcId="{A8B6C5D9-8095-4273-885B-C7D20C3A40CA}" destId="{57685B48-D02F-41F2-9CAE-C808C789F1BC}" srcOrd="1" destOrd="0" presId="urn:microsoft.com/office/officeart/2005/8/layout/hierarchy2"/>
    <dgm:cxn modelId="{2237791C-50EA-4808-9B8F-ACB831400A9C}" type="presOf" srcId="{0AB40A9D-3C06-4D8A-8D09-1A2A4236680A}" destId="{4716062B-B0AA-4902-9126-A14ED4127FAC}" srcOrd="0" destOrd="0" presId="urn:microsoft.com/office/officeart/2005/8/layout/hierarchy2"/>
    <dgm:cxn modelId="{8C293AC2-1DDF-43BC-9F90-524B10DBFE62}" type="presOf" srcId="{B43863A1-E3A2-40A9-9482-7B2FF4E67846}" destId="{867630DD-8F4D-4F32-8043-5E817A2EE490}" srcOrd="1" destOrd="0" presId="urn:microsoft.com/office/officeart/2005/8/layout/hierarchy2"/>
    <dgm:cxn modelId="{126BAB06-2A94-4893-9F5F-8DB5067CC2F5}" type="presOf" srcId="{92DA09DB-2A4A-4E59-857A-3F936C94C167}" destId="{DF0B8A65-B635-4C80-BF77-516F1CA33B46}" srcOrd="0" destOrd="0" presId="urn:microsoft.com/office/officeart/2005/8/layout/hierarchy2"/>
    <dgm:cxn modelId="{BEB0F9B3-5535-419D-A1B2-5644CEDBD0D2}" srcId="{CF1EB4B3-0135-4BF2-AAB2-582B028322D0}" destId="{C4AC7C5E-8628-4F1C-BCC1-F9BF7D2BFF04}" srcOrd="1" destOrd="0" parTransId="{1A38216D-B66C-422C-82FF-2FBC09D24630}" sibTransId="{6B00692F-0A10-48CE-BB9D-E04253B5AB92}"/>
    <dgm:cxn modelId="{D1DCF8CD-38F5-4B6E-9CE7-D6F7FA82FB3F}" type="presOf" srcId="{DE0F97C4-6B8A-4DC4-9FBA-E54DF1C8ABF2}" destId="{8C986321-1E2C-449C-95FD-2DB18DAB9EBA}" srcOrd="0" destOrd="0" presId="urn:microsoft.com/office/officeart/2005/8/layout/hierarchy2"/>
    <dgm:cxn modelId="{44BA2464-7D6C-4215-9AE2-A78A4DEFF22D}" type="presOf" srcId="{9FA7408E-CFDE-4F3D-98AA-85935D2DABCB}" destId="{EB0EE3B7-A8B8-4258-9D94-2E5CE9ACFF77}" srcOrd="0" destOrd="0" presId="urn:microsoft.com/office/officeart/2005/8/layout/hierarchy2"/>
    <dgm:cxn modelId="{9EADDB07-55BD-41B0-A218-6C6D617A7E93}" srcId="{92DA09DB-2A4A-4E59-857A-3F936C94C167}" destId="{CE690F64-511E-4294-A235-A7F4EA733DD4}" srcOrd="0" destOrd="0" parTransId="{AB917B87-247D-4A30-B122-864B255FA896}" sibTransId="{E76E03FE-2EE8-433D-BB3E-AC549C5DE4CB}"/>
    <dgm:cxn modelId="{570C85BB-84FD-4EA1-96BB-D3C7D304BBC6}" srcId="{C4AC7C5E-8628-4F1C-BCC1-F9BF7D2BFF04}" destId="{D3D7B61D-708C-4293-9AEE-766A789F9DFE}" srcOrd="0" destOrd="0" parTransId="{B43863A1-E3A2-40A9-9482-7B2FF4E67846}" sibTransId="{B9667B49-67CE-406A-9D73-E56DC8ECA004}"/>
    <dgm:cxn modelId="{BBE4089B-C48D-43B0-9700-0C3B875D2889}" srcId="{653C411E-916C-4834-96CD-8F09AACE0C5E}" destId="{DE0F97C4-6B8A-4DC4-9FBA-E54DF1C8ABF2}" srcOrd="0" destOrd="0" parTransId="{0AB40A9D-3C06-4D8A-8D09-1A2A4236680A}" sibTransId="{1D2958A4-FF5F-4B7B-89FE-DF6A19E07249}"/>
    <dgm:cxn modelId="{86D7757B-55F6-45EF-BBCC-BB2E3B3C8E4B}" srcId="{0057B0A1-363D-46CD-B7B7-C6CD042DB9DA}" destId="{3C0283B4-A184-43E0-867C-8A8A6C3B20AA}" srcOrd="0" destOrd="0" parTransId="{1041F58F-4A82-458D-BE1F-A3C823A14E0B}" sibTransId="{74EA640C-C980-454B-9B40-4F47799A5237}"/>
    <dgm:cxn modelId="{08182FEA-48EB-4A65-964D-BDB86CC8DCF3}" srcId="{D3D7B61D-708C-4293-9AEE-766A789F9DFE}" destId="{3584A2B3-A052-4B27-B968-17DD27E32E5A}" srcOrd="0" destOrd="0" parTransId="{9405ADED-BA6F-4D24-8506-71F9F3FB3F1A}" sibTransId="{5195007F-401B-4E3A-A5D6-CB620C18CDF3}"/>
    <dgm:cxn modelId="{40036046-4AE4-43B5-8636-3A3B4258CE8E}" type="presOf" srcId="{B43863A1-E3A2-40A9-9482-7B2FF4E67846}" destId="{FF020C03-9144-42DC-84C2-91FD258AE455}" srcOrd="0" destOrd="0" presId="urn:microsoft.com/office/officeart/2005/8/layout/hierarchy2"/>
    <dgm:cxn modelId="{0F8F6141-4BB9-4A88-A554-3C9C3709AC6E}" type="presOf" srcId="{C22EF50E-D56D-4BCD-862A-1FBC8C80C08C}" destId="{618D62AC-0CB0-40A1-8B1D-133BD4C78212}" srcOrd="0" destOrd="0" presId="urn:microsoft.com/office/officeart/2005/8/layout/hierarchy2"/>
    <dgm:cxn modelId="{AE6C8A24-D13D-468E-B800-F30A9A8DA0EE}" type="presOf" srcId="{89A0828C-F708-41E8-8014-FA0591518227}" destId="{39435352-F3A2-488B-8DCB-3BA8E9282EB9}" srcOrd="0" destOrd="0" presId="urn:microsoft.com/office/officeart/2005/8/layout/hierarchy2"/>
    <dgm:cxn modelId="{BE359801-59F5-4035-BB32-D0BD989AA1F9}" srcId="{CE690F64-511E-4294-A235-A7F4EA733DD4}" destId="{213342E6-909D-442E-9B32-A29C6BCE50FE}" srcOrd="0" destOrd="0" parTransId="{260181AF-0D38-4652-9510-53DD21506A8E}" sibTransId="{6E7CD8D0-082A-4190-9E03-656ADCBDB7CD}"/>
    <dgm:cxn modelId="{FEDF3DF2-CC35-4D78-9B3E-B85A2911EF76}" srcId="{66B9FA76-9DB5-43B8-9BEE-3EAFF4F93D46}" destId="{0057B0A1-363D-46CD-B7B7-C6CD042DB9DA}" srcOrd="0" destOrd="0" parTransId="{A8B6C5D9-8095-4273-885B-C7D20C3A40CA}" sibTransId="{76A0F380-3958-4C7E-826C-C947801B51A5}"/>
    <dgm:cxn modelId="{8A927325-709C-468A-8DA8-60111A6E3AF0}" type="presOf" srcId="{9405ADED-BA6F-4D24-8506-71F9F3FB3F1A}" destId="{DF3A3AA9-0F44-4F0E-8923-95E9209B4155}" srcOrd="1" destOrd="0" presId="urn:microsoft.com/office/officeart/2005/8/layout/hierarchy2"/>
    <dgm:cxn modelId="{6EA84B00-3375-4D37-9D67-0182102EDA98}" type="presOf" srcId="{1041F58F-4A82-458D-BE1F-A3C823A14E0B}" destId="{3CCED55D-45CF-4E0C-8B97-0B299F2D22B7}" srcOrd="1" destOrd="0" presId="urn:microsoft.com/office/officeart/2005/8/layout/hierarchy2"/>
    <dgm:cxn modelId="{8E67E221-FD4C-45CC-BF27-94056D5B83C7}" type="presOf" srcId="{CF1EB4B3-0135-4BF2-AAB2-582B028322D0}" destId="{1CBF5993-1D3F-47C5-89FD-D70E27D7DFCF}" srcOrd="0" destOrd="0" presId="urn:microsoft.com/office/officeart/2005/8/layout/hierarchy2"/>
    <dgm:cxn modelId="{DCE7E919-4D84-4269-8207-3333F791E838}" srcId="{CF1EB4B3-0135-4BF2-AAB2-582B028322D0}" destId="{92DA09DB-2A4A-4E59-857A-3F936C94C167}" srcOrd="0" destOrd="0" parTransId="{BFE2EBE8-51D1-401A-8303-E62808CB8347}" sibTransId="{9F351B44-904D-4814-B8A6-E8414DD23C33}"/>
    <dgm:cxn modelId="{9FE3F2C4-A116-429D-AA82-15EDBA541649}" type="presOf" srcId="{018CF49E-F333-4AFA-92F5-9F194C170E2A}" destId="{814B550C-D6DC-4A06-B8DA-743D810E5F49}" srcOrd="0" destOrd="0" presId="urn:microsoft.com/office/officeart/2005/8/layout/hierarchy2"/>
    <dgm:cxn modelId="{3C50620D-1AAD-40A4-BFEE-920DACEC6AD0}" type="presParOf" srcId="{1CBF5993-1D3F-47C5-89FD-D70E27D7DFCF}" destId="{F2645826-F685-4F20-9B77-3ACBD2590B1A}" srcOrd="0" destOrd="0" presId="urn:microsoft.com/office/officeart/2005/8/layout/hierarchy2"/>
    <dgm:cxn modelId="{BF049061-6705-4D55-A55A-0C2F8805567C}" type="presParOf" srcId="{F2645826-F685-4F20-9B77-3ACBD2590B1A}" destId="{DF0B8A65-B635-4C80-BF77-516F1CA33B46}" srcOrd="0" destOrd="0" presId="urn:microsoft.com/office/officeart/2005/8/layout/hierarchy2"/>
    <dgm:cxn modelId="{3C70411F-F910-4CC9-993B-7C54B6A3B0BF}" type="presParOf" srcId="{F2645826-F685-4F20-9B77-3ACBD2590B1A}" destId="{49520587-2A25-40ED-98E6-ED5D5B793482}" srcOrd="1" destOrd="0" presId="urn:microsoft.com/office/officeart/2005/8/layout/hierarchy2"/>
    <dgm:cxn modelId="{7E9A343C-C8F0-4764-A18B-48884A13A154}" type="presParOf" srcId="{49520587-2A25-40ED-98E6-ED5D5B793482}" destId="{B682049F-C2EF-49BE-B9D7-84FB685FF126}" srcOrd="0" destOrd="0" presId="urn:microsoft.com/office/officeart/2005/8/layout/hierarchy2"/>
    <dgm:cxn modelId="{EC3815FF-8917-44C3-B8BC-6F7B766081A3}" type="presParOf" srcId="{B682049F-C2EF-49BE-B9D7-84FB685FF126}" destId="{E53ED3F3-E5BA-4F38-99A2-6D1E650245B8}" srcOrd="0" destOrd="0" presId="urn:microsoft.com/office/officeart/2005/8/layout/hierarchy2"/>
    <dgm:cxn modelId="{F0742448-4F5A-4901-B2AF-72B759D0C1A2}" type="presParOf" srcId="{49520587-2A25-40ED-98E6-ED5D5B793482}" destId="{FEEB8A05-B09A-4B66-B645-75E41AA21C54}" srcOrd="1" destOrd="0" presId="urn:microsoft.com/office/officeart/2005/8/layout/hierarchy2"/>
    <dgm:cxn modelId="{44C16FCF-7BBF-463E-A82C-C2B0511C3EC8}" type="presParOf" srcId="{FEEB8A05-B09A-4B66-B645-75E41AA21C54}" destId="{A5ABCB9D-0CA6-49B8-8FAD-C5FE18036D9B}" srcOrd="0" destOrd="0" presId="urn:microsoft.com/office/officeart/2005/8/layout/hierarchy2"/>
    <dgm:cxn modelId="{CB96A5BD-798F-4DFF-8A09-FFE5228F5C82}" type="presParOf" srcId="{FEEB8A05-B09A-4B66-B645-75E41AA21C54}" destId="{544C9D9D-C6CF-43EF-881F-E43F3CF518BC}" srcOrd="1" destOrd="0" presId="urn:microsoft.com/office/officeart/2005/8/layout/hierarchy2"/>
    <dgm:cxn modelId="{5398DE0E-80F0-4AE0-9FCB-D435A05B83B1}" type="presParOf" srcId="{544C9D9D-C6CF-43EF-881F-E43F3CF518BC}" destId="{9080FE8D-8A65-4980-82C0-2804C90829CE}" srcOrd="0" destOrd="0" presId="urn:microsoft.com/office/officeart/2005/8/layout/hierarchy2"/>
    <dgm:cxn modelId="{5282E2DA-7147-411B-9D86-8D9A7AE9D08E}" type="presParOf" srcId="{9080FE8D-8A65-4980-82C0-2804C90829CE}" destId="{595A59D2-F1BD-4509-B231-EA5C5F3CDFCC}" srcOrd="0" destOrd="0" presId="urn:microsoft.com/office/officeart/2005/8/layout/hierarchy2"/>
    <dgm:cxn modelId="{8C9AA250-D778-4851-9A31-276F645CFF64}" type="presParOf" srcId="{544C9D9D-C6CF-43EF-881F-E43F3CF518BC}" destId="{53C30CA6-D11A-47BD-A6ED-BD320D738A19}" srcOrd="1" destOrd="0" presId="urn:microsoft.com/office/officeart/2005/8/layout/hierarchy2"/>
    <dgm:cxn modelId="{4587FAAB-067C-49FF-9F08-BAC6F7E1E933}" type="presParOf" srcId="{53C30CA6-D11A-47BD-A6ED-BD320D738A19}" destId="{74B0A641-D2CB-4BB7-9441-AF008B55C729}" srcOrd="0" destOrd="0" presId="urn:microsoft.com/office/officeart/2005/8/layout/hierarchy2"/>
    <dgm:cxn modelId="{CCD25B42-39CE-4744-8A13-305AD95AED1C}" type="presParOf" srcId="{53C30CA6-D11A-47BD-A6ED-BD320D738A19}" destId="{AFB8B527-33B2-4460-9E84-9C3549A1B999}" srcOrd="1" destOrd="0" presId="urn:microsoft.com/office/officeart/2005/8/layout/hierarchy2"/>
    <dgm:cxn modelId="{AEED9F50-782A-411B-8E06-A3B9E099EDDF}" type="presParOf" srcId="{AFB8B527-33B2-4460-9E84-9C3549A1B999}" destId="{814B550C-D6DC-4A06-B8DA-743D810E5F49}" srcOrd="0" destOrd="0" presId="urn:microsoft.com/office/officeart/2005/8/layout/hierarchy2"/>
    <dgm:cxn modelId="{68C7D189-F957-4E71-A523-C5839A37E35B}" type="presParOf" srcId="{814B550C-D6DC-4A06-B8DA-743D810E5F49}" destId="{B6D91402-E301-4EFA-9E5F-5741FFC01471}" srcOrd="0" destOrd="0" presId="urn:microsoft.com/office/officeart/2005/8/layout/hierarchy2"/>
    <dgm:cxn modelId="{DD57F9E7-A5FF-4D22-B0F5-8042370DB9B4}" type="presParOf" srcId="{AFB8B527-33B2-4460-9E84-9C3549A1B999}" destId="{D917CD4B-862E-48AF-AE6D-D3DDA7E04C3A}" srcOrd="1" destOrd="0" presId="urn:microsoft.com/office/officeart/2005/8/layout/hierarchy2"/>
    <dgm:cxn modelId="{03C0A67E-C5D4-48E6-97E4-6B46B916F357}" type="presParOf" srcId="{D917CD4B-862E-48AF-AE6D-D3DDA7E04C3A}" destId="{C2770F88-F60D-4C41-94B7-105C0D641CF0}" srcOrd="0" destOrd="0" presId="urn:microsoft.com/office/officeart/2005/8/layout/hierarchy2"/>
    <dgm:cxn modelId="{13CAB955-3CE6-416A-8DE9-06E854A3B1E7}" type="presParOf" srcId="{D917CD4B-862E-48AF-AE6D-D3DDA7E04C3A}" destId="{6118ABCA-7166-4CAD-BAB6-46F7779D9496}" srcOrd="1" destOrd="0" presId="urn:microsoft.com/office/officeart/2005/8/layout/hierarchy2"/>
    <dgm:cxn modelId="{83742A74-310B-4002-85B7-05E7ABE05B9B}" type="presParOf" srcId="{6118ABCA-7166-4CAD-BAB6-46F7779D9496}" destId="{05DBEF51-9388-4AE2-9413-EBD30BA75D59}" srcOrd="0" destOrd="0" presId="urn:microsoft.com/office/officeart/2005/8/layout/hierarchy2"/>
    <dgm:cxn modelId="{73B5E82B-80BA-4A07-8AA5-6C4C9551F1C4}" type="presParOf" srcId="{05DBEF51-9388-4AE2-9413-EBD30BA75D59}" destId="{57685B48-D02F-41F2-9CAE-C808C789F1BC}" srcOrd="0" destOrd="0" presId="urn:microsoft.com/office/officeart/2005/8/layout/hierarchy2"/>
    <dgm:cxn modelId="{DCCFE48A-E525-45A2-A40A-C027147CABCC}" type="presParOf" srcId="{6118ABCA-7166-4CAD-BAB6-46F7779D9496}" destId="{11B9216F-E71C-4E72-9022-132550168EF1}" srcOrd="1" destOrd="0" presId="urn:microsoft.com/office/officeart/2005/8/layout/hierarchy2"/>
    <dgm:cxn modelId="{2CB337DA-C13A-4641-A435-A20386359094}" type="presParOf" srcId="{11B9216F-E71C-4E72-9022-132550168EF1}" destId="{F52519EF-6F7A-4FD9-B532-8DC2E44AF248}" srcOrd="0" destOrd="0" presId="urn:microsoft.com/office/officeart/2005/8/layout/hierarchy2"/>
    <dgm:cxn modelId="{D465600A-27EA-40A7-960B-5D5276543674}" type="presParOf" srcId="{11B9216F-E71C-4E72-9022-132550168EF1}" destId="{ED1DF8A8-4BD4-4E1B-9112-B318A5BAD047}" srcOrd="1" destOrd="0" presId="urn:microsoft.com/office/officeart/2005/8/layout/hierarchy2"/>
    <dgm:cxn modelId="{C07FDBB3-318D-43E0-83E2-C9B50DA55779}" type="presParOf" srcId="{ED1DF8A8-4BD4-4E1B-9112-B318A5BAD047}" destId="{91DF3EE0-DF23-408C-B046-14172F2D2C2C}" srcOrd="0" destOrd="0" presId="urn:microsoft.com/office/officeart/2005/8/layout/hierarchy2"/>
    <dgm:cxn modelId="{E8ED7D16-6DFA-4416-A68F-01CD2B7CD54C}" type="presParOf" srcId="{91DF3EE0-DF23-408C-B046-14172F2D2C2C}" destId="{3CCED55D-45CF-4E0C-8B97-0B299F2D22B7}" srcOrd="0" destOrd="0" presId="urn:microsoft.com/office/officeart/2005/8/layout/hierarchy2"/>
    <dgm:cxn modelId="{2CEA088C-5060-457C-ABD4-8C430D35271E}" type="presParOf" srcId="{ED1DF8A8-4BD4-4E1B-9112-B318A5BAD047}" destId="{CBE2FF59-0F43-42BC-B3F4-9AE007BE1DFE}" srcOrd="1" destOrd="0" presId="urn:microsoft.com/office/officeart/2005/8/layout/hierarchy2"/>
    <dgm:cxn modelId="{7D50DD00-96B3-4F7D-BFD4-2CE5E34BAD14}" type="presParOf" srcId="{CBE2FF59-0F43-42BC-B3F4-9AE007BE1DFE}" destId="{663690FE-5AD5-4922-AFD3-9B88FF557107}" srcOrd="0" destOrd="0" presId="urn:microsoft.com/office/officeart/2005/8/layout/hierarchy2"/>
    <dgm:cxn modelId="{580928F2-C6E8-46EF-9A10-6477FB430EC1}" type="presParOf" srcId="{CBE2FF59-0F43-42BC-B3F4-9AE007BE1DFE}" destId="{130D5373-A54C-4E41-B26C-4F601D714CD9}" srcOrd="1" destOrd="0" presId="urn:microsoft.com/office/officeart/2005/8/layout/hierarchy2"/>
    <dgm:cxn modelId="{CE78F10E-EF4C-4998-8F2D-7B305DF64C43}" type="presParOf" srcId="{1CBF5993-1D3F-47C5-89FD-D70E27D7DFCF}" destId="{FD3B8576-A793-47D0-BE03-3C0DAFA690C5}" srcOrd="1" destOrd="0" presId="urn:microsoft.com/office/officeart/2005/8/layout/hierarchy2"/>
    <dgm:cxn modelId="{67B382F6-CD2B-4723-B604-6C35F0C2C0FD}" type="presParOf" srcId="{FD3B8576-A793-47D0-BE03-3C0DAFA690C5}" destId="{93A2FB98-8887-4BBC-9091-878C8A2A1D38}" srcOrd="0" destOrd="0" presId="urn:microsoft.com/office/officeart/2005/8/layout/hierarchy2"/>
    <dgm:cxn modelId="{3BBC1589-43D1-48C2-988C-3E491CDCB0B2}" type="presParOf" srcId="{FD3B8576-A793-47D0-BE03-3C0DAFA690C5}" destId="{853A329B-1533-4129-848B-7E9E1529D95D}" srcOrd="1" destOrd="0" presId="urn:microsoft.com/office/officeart/2005/8/layout/hierarchy2"/>
    <dgm:cxn modelId="{7B0FE6B5-6E5C-4045-91FA-B21E8C6ADF66}" type="presParOf" srcId="{853A329B-1533-4129-848B-7E9E1529D95D}" destId="{FF020C03-9144-42DC-84C2-91FD258AE455}" srcOrd="0" destOrd="0" presId="urn:microsoft.com/office/officeart/2005/8/layout/hierarchy2"/>
    <dgm:cxn modelId="{8A91EA63-7E27-494B-BE08-9AB2ED7F2527}" type="presParOf" srcId="{FF020C03-9144-42DC-84C2-91FD258AE455}" destId="{867630DD-8F4D-4F32-8043-5E817A2EE490}" srcOrd="0" destOrd="0" presId="urn:microsoft.com/office/officeart/2005/8/layout/hierarchy2"/>
    <dgm:cxn modelId="{EDDE4D5A-E09D-4356-A1E2-5D357BC29DF8}" type="presParOf" srcId="{853A329B-1533-4129-848B-7E9E1529D95D}" destId="{9984ED8A-A4A5-4BE4-9B0A-75F70F641155}" srcOrd="1" destOrd="0" presId="urn:microsoft.com/office/officeart/2005/8/layout/hierarchy2"/>
    <dgm:cxn modelId="{A3D6C073-CD15-4C62-934D-C2E8AF93FE7D}" type="presParOf" srcId="{9984ED8A-A4A5-4BE4-9B0A-75F70F641155}" destId="{25EAE5FD-51EA-4876-A90F-64D8C38589DD}" srcOrd="0" destOrd="0" presId="urn:microsoft.com/office/officeart/2005/8/layout/hierarchy2"/>
    <dgm:cxn modelId="{08A03030-6A5D-41BE-B406-108A6810AB71}" type="presParOf" srcId="{9984ED8A-A4A5-4BE4-9B0A-75F70F641155}" destId="{06D19D42-1D9C-42C6-A4BD-2AF1664AB563}" srcOrd="1" destOrd="0" presId="urn:microsoft.com/office/officeart/2005/8/layout/hierarchy2"/>
    <dgm:cxn modelId="{624653F5-92F8-4F00-9E07-F5298DB0CDEA}" type="presParOf" srcId="{06D19D42-1D9C-42C6-A4BD-2AF1664AB563}" destId="{C85BA1DD-9556-4CEC-9769-B8D6400D9024}" srcOrd="0" destOrd="0" presId="urn:microsoft.com/office/officeart/2005/8/layout/hierarchy2"/>
    <dgm:cxn modelId="{32114A93-D44A-43E1-8385-DA3C13A1FD70}" type="presParOf" srcId="{C85BA1DD-9556-4CEC-9769-B8D6400D9024}" destId="{DF3A3AA9-0F44-4F0E-8923-95E9209B4155}" srcOrd="0" destOrd="0" presId="urn:microsoft.com/office/officeart/2005/8/layout/hierarchy2"/>
    <dgm:cxn modelId="{1B3532CE-47E7-459D-8C18-B4414D7BA165}" type="presParOf" srcId="{06D19D42-1D9C-42C6-A4BD-2AF1664AB563}" destId="{D92FD0A0-699B-4BBE-9D5D-A61B44BA7AE5}" srcOrd="1" destOrd="0" presId="urn:microsoft.com/office/officeart/2005/8/layout/hierarchy2"/>
    <dgm:cxn modelId="{BF3EF200-A66F-499F-94EB-D219E075F77B}" type="presParOf" srcId="{D92FD0A0-699B-4BBE-9D5D-A61B44BA7AE5}" destId="{512D39CC-6C24-436E-B705-5D9CBDB0621C}" srcOrd="0" destOrd="0" presId="urn:microsoft.com/office/officeart/2005/8/layout/hierarchy2"/>
    <dgm:cxn modelId="{16F89213-30E5-415D-BFB2-17F433AFBB42}" type="presParOf" srcId="{D92FD0A0-699B-4BBE-9D5D-A61B44BA7AE5}" destId="{26E04380-7AD8-4DF4-8041-93E2C592F7A5}" srcOrd="1" destOrd="0" presId="urn:microsoft.com/office/officeart/2005/8/layout/hierarchy2"/>
    <dgm:cxn modelId="{72AE3B9E-C223-4C4F-93D5-278794BD6EE0}" type="presParOf" srcId="{26E04380-7AD8-4DF4-8041-93E2C592F7A5}" destId="{39435352-F3A2-488B-8DCB-3BA8E9282EB9}" srcOrd="0" destOrd="0" presId="urn:microsoft.com/office/officeart/2005/8/layout/hierarchy2"/>
    <dgm:cxn modelId="{DB940BAD-8FA5-471D-9C11-A21FE5013C24}" type="presParOf" srcId="{39435352-F3A2-488B-8DCB-3BA8E9282EB9}" destId="{C9C522B2-D64E-44C5-AD95-1796A2EB1E15}" srcOrd="0" destOrd="0" presId="urn:microsoft.com/office/officeart/2005/8/layout/hierarchy2"/>
    <dgm:cxn modelId="{47777BB4-FE86-4D2B-B14E-9D78878CB793}" type="presParOf" srcId="{26E04380-7AD8-4DF4-8041-93E2C592F7A5}" destId="{51260DB4-8C6C-48F6-814B-14AA26402256}" srcOrd="1" destOrd="0" presId="urn:microsoft.com/office/officeart/2005/8/layout/hierarchy2"/>
    <dgm:cxn modelId="{F32209D4-425D-42FE-8EF1-995F3247946D}" type="presParOf" srcId="{51260DB4-8C6C-48F6-814B-14AA26402256}" destId="{618D62AC-0CB0-40A1-8B1D-133BD4C78212}" srcOrd="0" destOrd="0" presId="urn:microsoft.com/office/officeart/2005/8/layout/hierarchy2"/>
    <dgm:cxn modelId="{264AE5F4-029E-464B-94A0-5FB7DD393D7E}" type="presParOf" srcId="{51260DB4-8C6C-48F6-814B-14AA26402256}" destId="{89C6537B-CEB2-457D-B8D4-038B59A7163D}" srcOrd="1" destOrd="0" presId="urn:microsoft.com/office/officeart/2005/8/layout/hierarchy2"/>
    <dgm:cxn modelId="{21277D61-12A5-4CAB-A589-BA9A9E2D3043}" type="presParOf" srcId="{89C6537B-CEB2-457D-B8D4-038B59A7163D}" destId="{EB0EE3B7-A8B8-4258-9D94-2E5CE9ACFF77}" srcOrd="0" destOrd="0" presId="urn:microsoft.com/office/officeart/2005/8/layout/hierarchy2"/>
    <dgm:cxn modelId="{7FB97000-4A9D-4A25-94FB-82E4C911547E}" type="presParOf" srcId="{EB0EE3B7-A8B8-4258-9D94-2E5CE9ACFF77}" destId="{03DB7A4C-9CAD-48E2-9A73-A406BF2B37C5}" srcOrd="0" destOrd="0" presId="urn:microsoft.com/office/officeart/2005/8/layout/hierarchy2"/>
    <dgm:cxn modelId="{2221864C-CDA8-4879-9DC4-D5C770AB4016}" type="presParOf" srcId="{89C6537B-CEB2-457D-B8D4-038B59A7163D}" destId="{FF4CAA05-D87B-45D2-B1AE-2404E39FF45F}" srcOrd="1" destOrd="0" presId="urn:microsoft.com/office/officeart/2005/8/layout/hierarchy2"/>
    <dgm:cxn modelId="{DF73C463-5A58-4F26-9393-C92FADBA65C9}" type="presParOf" srcId="{FF4CAA05-D87B-45D2-B1AE-2404E39FF45F}" destId="{6D49E74D-4787-41ED-A2C4-A96BF0F45EEF}" srcOrd="0" destOrd="0" presId="urn:microsoft.com/office/officeart/2005/8/layout/hierarchy2"/>
    <dgm:cxn modelId="{C6AC8BBF-6C73-4838-BD4E-85FDD2E01E19}" type="presParOf" srcId="{FF4CAA05-D87B-45D2-B1AE-2404E39FF45F}" destId="{2193B850-B588-43D3-BC39-04A2CB6F2526}" srcOrd="1" destOrd="0" presId="urn:microsoft.com/office/officeart/2005/8/layout/hierarchy2"/>
    <dgm:cxn modelId="{398B74F0-AE25-4E2B-BB0E-9FBDB8249FE1}" type="presParOf" srcId="{2193B850-B588-43D3-BC39-04A2CB6F2526}" destId="{4716062B-B0AA-4902-9126-A14ED4127FAC}" srcOrd="0" destOrd="0" presId="urn:microsoft.com/office/officeart/2005/8/layout/hierarchy2"/>
    <dgm:cxn modelId="{22EC891A-5B68-4EF1-9786-98F7A5015BC2}" type="presParOf" srcId="{4716062B-B0AA-4902-9126-A14ED4127FAC}" destId="{B158107B-9F7A-47DC-A88A-E62BB5976393}" srcOrd="0" destOrd="0" presId="urn:microsoft.com/office/officeart/2005/8/layout/hierarchy2"/>
    <dgm:cxn modelId="{02CA2410-AA67-47EB-BC5D-409548B93336}" type="presParOf" srcId="{2193B850-B588-43D3-BC39-04A2CB6F2526}" destId="{2F90D25C-768A-4176-A57E-0C5D90D9FFEF}" srcOrd="1" destOrd="0" presId="urn:microsoft.com/office/officeart/2005/8/layout/hierarchy2"/>
    <dgm:cxn modelId="{19F92355-4EEF-4773-920C-51471EADB602}" type="presParOf" srcId="{2F90D25C-768A-4176-A57E-0C5D90D9FFEF}" destId="{8C986321-1E2C-449C-95FD-2DB18DAB9EBA}" srcOrd="0" destOrd="0" presId="urn:microsoft.com/office/officeart/2005/8/layout/hierarchy2"/>
    <dgm:cxn modelId="{DA91FF9D-3F2C-4102-967F-0805351D6307}" type="presParOf" srcId="{2F90D25C-768A-4176-A57E-0C5D90D9FFEF}" destId="{268BA810-7BA2-4F51-8CAB-04E4F11FD243}" srcOrd="1" destOrd="0" presId="urn:microsoft.com/office/officeart/2005/8/layout/hierarchy2"/>
  </dgm:cxnLst>
  <dgm:bg/>
  <dgm:whole/>
</dgm:dataModel>
</file>

<file path=word/diagrams/data2.xml><?xml version="1.0" encoding="utf-8"?>
<dgm:dataModel xmlns:dgm="http://schemas.openxmlformats.org/drawingml/2006/diagram" xmlns:a="http://schemas.openxmlformats.org/drawingml/2006/main">
  <dgm:ptLst>
    <dgm:pt modelId="{FF46F500-F49A-4B28-B4A0-06FD226A191F}" type="doc">
      <dgm:prSet loTypeId="urn:microsoft.com/office/officeart/2005/8/layout/vList3#1" loCatId="list" qsTypeId="urn:microsoft.com/office/officeart/2005/8/quickstyle/simple1" qsCatId="simple" csTypeId="urn:microsoft.com/office/officeart/2005/8/colors/colorful4" csCatId="colorful" phldr="1"/>
      <dgm:spPr/>
      <dgm:t>
        <a:bodyPr/>
        <a:lstStyle/>
        <a:p>
          <a:endParaRPr lang="en-US"/>
        </a:p>
      </dgm:t>
    </dgm:pt>
    <dgm:pt modelId="{6E9F7704-7914-475B-9D49-24E80424ECE4}">
      <dgm:prSet phldrT="[Text]" custT="1"/>
      <dgm:spPr/>
      <dgm:t>
        <a:bodyPr/>
        <a:lstStyle/>
        <a:p>
          <a:r>
            <a:rPr lang="en-GB" sz="1000" b="1" dirty="0">
              <a:solidFill>
                <a:schemeClr val="tx1"/>
              </a:solidFill>
              <a:effectLst>
                <a:outerShdw blurRad="38100" dist="38100" dir="2700000" algn="tl">
                  <a:srgbClr val="000000">
                    <a:alpha val="43137"/>
                  </a:srgbClr>
                </a:outerShdw>
              </a:effectLst>
              <a:latin typeface="Century Schoolbook" panose="02040604050505020304" pitchFamily="18" charset="0"/>
            </a:rPr>
            <a:t>Achieved the target for reducing poverty by half </a:t>
          </a:r>
          <a:endParaRPr lang="en-US" sz="1000" b="1" dirty="0">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01F57429-8190-4AA4-AAB8-7F59AFF7BB16}" type="parTrans" cxnId="{0A8FE44F-4EFF-43C1-83EC-7B4786A115AF}">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5DB5DC4D-9055-4A70-8779-5DD49D9AF1AA}" type="sibTrans" cxnId="{0A8FE44F-4EFF-43C1-83EC-7B4786A115AF}">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13ACAE23-4699-49DC-8546-5E6567C683F2}">
      <dgm:prSet phldrT="[Text]" custT="1"/>
      <dgm:spPr/>
      <dgm:t>
        <a:bodyPr/>
        <a:lstStyle/>
        <a:p>
          <a:r>
            <a:rPr lang="en-GB" sz="800" b="1" dirty="0">
              <a:solidFill>
                <a:schemeClr val="tx1"/>
              </a:solidFill>
              <a:effectLst>
                <a:outerShdw blurRad="38100" dist="38100" dir="2700000" algn="tl">
                  <a:srgbClr val="000000">
                    <a:alpha val="43137"/>
                  </a:srgbClr>
                </a:outerShdw>
              </a:effectLst>
              <a:latin typeface="Century Schoolbook" panose="02040604050505020304" pitchFamily="18" charset="0"/>
            </a:rPr>
            <a:t>Lagging behind on targets for achieving universal primary school enrolment and completion and achieving universal youth literacy by 2015 </a:t>
          </a:r>
          <a:endParaRPr lang="en-US" sz="1050" b="1" dirty="0">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05472A76-A4BE-48D5-85F9-CF2BA4E9B946}" type="parTrans" cxnId="{E67FA1A7-DEF1-49D9-9651-64ACC102ED08}">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76DEA4D5-3E41-4AB3-8099-794539A97013}" type="sibTrans" cxnId="{E67FA1A7-DEF1-49D9-9651-64ACC102ED08}">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A391767D-434A-48CA-A85F-41C2EF568D82}">
      <dgm:prSet phldrT="[Text]" custT="1"/>
      <dgm:spPr/>
      <dgm:t>
        <a:bodyPr/>
        <a:lstStyle/>
        <a:p>
          <a:r>
            <a:rPr lang="en-GB" sz="900" b="1" dirty="0">
              <a:solidFill>
                <a:schemeClr val="tx1"/>
              </a:solidFill>
              <a:effectLst>
                <a:outerShdw blurRad="38100" dist="38100" dir="2700000" algn="tl">
                  <a:srgbClr val="000000">
                    <a:alpha val="43137"/>
                  </a:srgbClr>
                </a:outerShdw>
              </a:effectLst>
              <a:latin typeface="Century Schoolbook" panose="02040604050505020304" pitchFamily="18" charset="0"/>
            </a:rPr>
            <a:t>Achieved gender parity in primary school enrolment only</a:t>
          </a:r>
          <a:endParaRPr lang="en-US" sz="900" b="1" dirty="0">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0F18890B-C20B-4936-A0E5-FB09E5596BB7}" type="parTrans" cxnId="{EAB406B4-4553-4B57-A38B-741019A1461E}">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9F4CD95D-6F14-49C2-A005-F94275CA2CDB}" type="sibTrans" cxnId="{EAB406B4-4553-4B57-A38B-741019A1461E}">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36D07229-D285-4A48-85DB-19D3DB1BDA11}">
      <dgm:prSet phldrT="[Text]" custT="1"/>
      <dgm:spPr>
        <a:solidFill>
          <a:srgbClr val="FFC000">
            <a:hueOff val="8400764"/>
            <a:satOff val="-34952"/>
            <a:lumOff val="8235"/>
            <a:alphaOff val="0"/>
          </a:srgbClr>
        </a:solidFill>
        <a:ln w="12700" cap="flat" cmpd="sng" algn="ctr">
          <a:solidFill>
            <a:prstClr val="white">
              <a:hueOff val="0"/>
              <a:satOff val="0"/>
              <a:lumOff val="0"/>
              <a:alphaOff val="0"/>
            </a:prstClr>
          </a:solidFill>
          <a:prstDash val="solid"/>
          <a:miter lim="800000"/>
        </a:ln>
        <a:effectLst/>
      </dgm:spPr>
      <dgm:t>
        <a:bodyPr spcFirstLastPara="0" vert="horz" wrap="square" lIns="178620" tIns="41910" rIns="78232" bIns="41910" numCol="1" spcCol="1270" anchor="ctr" anchorCtr="0"/>
        <a:lstStyle/>
        <a:p>
          <a:pPr marL="0" lvl="0" indent="0" algn="ctr" defTabSz="466725">
            <a:lnSpc>
              <a:spcPct val="90000"/>
            </a:lnSpc>
            <a:spcBef>
              <a:spcPct val="0"/>
            </a:spcBef>
            <a:spcAft>
              <a:spcPct val="35000"/>
            </a:spcAft>
            <a:buNone/>
          </a:pPr>
          <a:r>
            <a:rPr lang="en-GB" sz="800" b="1" kern="1200" dirty="0">
              <a:solidFill>
                <a:prstClr val="black"/>
              </a:solidFill>
              <a:effectLst>
                <a:outerShdw blurRad="38100" dist="38100" dir="2700000" algn="tl">
                  <a:srgbClr val="000000">
                    <a:alpha val="43137"/>
                  </a:srgbClr>
                </a:outerShdw>
              </a:effectLst>
              <a:latin typeface="Century Schoolbook" panose="02040604050505020304" pitchFamily="18" charset="0"/>
              <a:ea typeface="+mn-ea"/>
              <a:cs typeface="+mn-cs"/>
            </a:rPr>
            <a:t>Poor implementation including the 0.7% ODA target remaining unfulfilled</a:t>
          </a:r>
          <a:endParaRPr lang="en-US" sz="800" b="1" kern="1200" dirty="0">
            <a:solidFill>
              <a:prstClr val="black"/>
            </a:solidFill>
            <a:effectLst>
              <a:outerShdw blurRad="38100" dist="38100" dir="2700000" algn="tl">
                <a:srgbClr val="000000">
                  <a:alpha val="43137"/>
                </a:srgbClr>
              </a:outerShdw>
            </a:effectLst>
            <a:latin typeface="Century Schoolbook" panose="02040604050505020304" pitchFamily="18" charset="0"/>
            <a:ea typeface="+mn-ea"/>
            <a:cs typeface="+mn-cs"/>
          </a:endParaRPr>
        </a:p>
      </dgm:t>
    </dgm:pt>
    <dgm:pt modelId="{D107D7BE-4C37-4210-A0BC-459EAA57A2D7}" type="parTrans" cxnId="{E2B067CD-589D-4C57-B993-8B03F49229F3}">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4F128C59-96D7-492E-9985-C85BB1CB19B5}" type="sibTrans" cxnId="{E2B067CD-589D-4C57-B993-8B03F49229F3}">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6DF318ED-E709-446D-BF0E-8FD24687550F}">
      <dgm:prSet phldrT="[Text]" custT="1"/>
      <dgm:spPr/>
      <dgm:t>
        <a:bodyPr/>
        <a:lstStyle/>
        <a:p>
          <a:r>
            <a:rPr lang="en-US" sz="900" b="1" dirty="0">
              <a:solidFill>
                <a:schemeClr val="tx1"/>
              </a:solidFill>
              <a:effectLst>
                <a:outerShdw blurRad="38100" dist="38100" dir="2700000" algn="tl">
                  <a:srgbClr val="000000">
                    <a:alpha val="43137"/>
                  </a:srgbClr>
                </a:outerShdw>
              </a:effectLst>
              <a:latin typeface="Century Schoolbook" panose="02040604050505020304" pitchFamily="18" charset="0"/>
            </a:rPr>
            <a:t>Set to achieve </a:t>
          </a:r>
          <a:r>
            <a:rPr lang="en-GB" sz="900" b="1" dirty="0">
              <a:solidFill>
                <a:schemeClr val="tx1"/>
              </a:solidFill>
              <a:effectLst>
                <a:outerShdw blurRad="38100" dist="38100" dir="2700000" algn="tl">
                  <a:srgbClr val="000000">
                    <a:alpha val="43137"/>
                  </a:srgbClr>
                </a:outerShdw>
              </a:effectLst>
              <a:latin typeface="Century Schoolbook" panose="02040604050505020304" pitchFamily="18" charset="0"/>
            </a:rPr>
            <a:t>reduce maternal mortality by three quarters </a:t>
          </a:r>
          <a:endParaRPr lang="en-US" sz="900" b="1" dirty="0">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0D759403-F79C-4431-BBA6-A8C7E3B6B898}" type="parTrans" cxnId="{4289F43A-A152-4CD8-9E68-56E7DCE4E458}">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35DE9178-613C-4741-B2E5-557032B1970F}" type="sibTrans" cxnId="{4289F43A-A152-4CD8-9E68-56E7DCE4E458}">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C1AC02E2-E811-4AC1-845D-8B1E32E0603D}">
      <dgm:prSet phldrT="[Text]" custT="1"/>
      <dgm:spPr/>
      <dgm:t>
        <a:bodyPr/>
        <a:lstStyle/>
        <a:p>
          <a:r>
            <a:rPr lang="en-US" sz="900" b="1" dirty="0">
              <a:solidFill>
                <a:schemeClr val="tx1"/>
              </a:solidFill>
              <a:effectLst>
                <a:outerShdw blurRad="38100" dist="38100" dir="2700000" algn="tl">
                  <a:srgbClr val="000000">
                    <a:alpha val="43137"/>
                  </a:srgbClr>
                </a:outerShdw>
              </a:effectLst>
              <a:latin typeface="Century Schoolbook" panose="02040604050505020304" pitchFamily="18" charset="0"/>
            </a:rPr>
            <a:t>Yet to </a:t>
          </a:r>
          <a:r>
            <a:rPr lang="en-GB" sz="900" b="1" dirty="0">
              <a:solidFill>
                <a:schemeClr val="tx1"/>
              </a:solidFill>
              <a:effectLst>
                <a:outerShdw blurRad="38100" dist="38100" dir="2700000" algn="tl">
                  <a:srgbClr val="000000">
                    <a:alpha val="43137"/>
                  </a:srgbClr>
                </a:outerShdw>
              </a:effectLst>
              <a:latin typeface="Century Schoolbook" panose="02040604050505020304" pitchFamily="18" charset="0"/>
            </a:rPr>
            <a:t>control of the spread of deadly diseases such as HIV/AIDS, malaria and tuberculosis </a:t>
          </a:r>
          <a:endParaRPr lang="en-US" sz="900" b="1" dirty="0">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669A333A-971E-4B91-B1BD-E2150A46E014}" type="parTrans" cxnId="{D75EB0E3-BD0F-474E-B7C4-1D0E760E7B96}">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0273C9E8-8F4E-4540-8331-A68FAFB1B4DA}" type="sibTrans" cxnId="{D75EB0E3-BD0F-474E-B7C4-1D0E760E7B96}">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F5F5754E-1800-46E7-9F5A-F3C838B4C43F}">
      <dgm:prSet phldrT="[Text]" custT="1"/>
      <dgm:spPr/>
      <dgm:t>
        <a:bodyPr/>
        <a:lstStyle/>
        <a:p>
          <a:r>
            <a:rPr lang="en-GB" sz="800" b="1" dirty="0">
              <a:solidFill>
                <a:schemeClr val="tx1"/>
              </a:solidFill>
              <a:effectLst>
                <a:outerShdw blurRad="38100" dist="38100" dir="2700000" algn="tl">
                  <a:srgbClr val="000000">
                    <a:alpha val="43137"/>
                  </a:srgbClr>
                </a:outerShdw>
              </a:effectLst>
              <a:latin typeface="Century Schoolbook" panose="02040604050505020304" pitchFamily="18" charset="0"/>
            </a:rPr>
            <a:t>Increased forest cover and has halved the proportion of population without access to clean drinking water </a:t>
          </a:r>
          <a:endParaRPr lang="en-US" sz="800" b="1" dirty="0">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0E2A17A0-1B68-4ED0-9819-E078847F06BA}" type="parTrans" cxnId="{50168CF4-6BC3-4785-9B35-5B8A823732F1}">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7BD29A24-77B5-46CC-B455-FC4C0A9B2C6A}" type="sibTrans" cxnId="{50168CF4-6BC3-4785-9B35-5B8A823732F1}">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AB0EF6ED-F923-4F47-96D9-C47534EFA55A}">
      <dgm:prSet phldrT="[Text]" custT="1"/>
      <dgm:spPr/>
      <dgm:t>
        <a:bodyPr/>
        <a:lstStyle/>
        <a:p>
          <a:r>
            <a:rPr lang="en-US" sz="900" b="1" dirty="0">
              <a:solidFill>
                <a:schemeClr val="tx1"/>
              </a:solidFill>
              <a:effectLst>
                <a:outerShdw blurRad="38100" dist="38100" dir="2700000" algn="tl">
                  <a:srgbClr val="000000">
                    <a:alpha val="43137"/>
                  </a:srgbClr>
                </a:outerShdw>
              </a:effectLst>
              <a:latin typeface="Century Schoolbook" panose="02040604050505020304" pitchFamily="18" charset="0"/>
            </a:rPr>
            <a:t>Lagging behind </a:t>
          </a:r>
          <a:r>
            <a:rPr lang="en-GB" sz="900" b="1" dirty="0">
              <a:solidFill>
                <a:schemeClr val="tx1"/>
              </a:solidFill>
              <a:effectLst>
                <a:outerShdw blurRad="38100" dist="38100" dir="2700000" algn="tl">
                  <a:srgbClr val="000000">
                    <a:alpha val="43137"/>
                  </a:srgbClr>
                </a:outerShdw>
              </a:effectLst>
              <a:latin typeface="Century Schoolbook" panose="02040604050505020304" pitchFamily="18" charset="0"/>
            </a:rPr>
            <a:t>reducing child and infant mortality </a:t>
          </a:r>
          <a:endParaRPr lang="en-US" sz="900" b="1" dirty="0">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CA78B0FA-C5DD-4F91-AECD-9359416CD45A}" type="sibTrans" cxnId="{FD25FBAD-1044-4B6B-B83B-664FC30A7E0A}">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9A27D7BC-B1D1-4798-9551-8C3371EC331F}" type="parTrans" cxnId="{FD25FBAD-1044-4B6B-B83B-664FC30A7E0A}">
      <dgm:prSet/>
      <dgm:spPr/>
      <dgm:t>
        <a:bodyPr/>
        <a:lstStyle/>
        <a:p>
          <a:endParaRPr lang="en-US" sz="2000" b="1">
            <a:solidFill>
              <a:schemeClr val="tx1"/>
            </a:solidFill>
            <a:effectLst>
              <a:outerShdw blurRad="38100" dist="38100" dir="2700000" algn="tl">
                <a:srgbClr val="000000">
                  <a:alpha val="43137"/>
                </a:srgbClr>
              </a:outerShdw>
            </a:effectLst>
            <a:latin typeface="Century Schoolbook" panose="02040604050505020304" pitchFamily="18" charset="0"/>
          </a:endParaRPr>
        </a:p>
      </dgm:t>
    </dgm:pt>
    <dgm:pt modelId="{6A7D4CB1-5B97-4AD5-B7C2-5A9B35263052}" type="pres">
      <dgm:prSet presAssocID="{FF46F500-F49A-4B28-B4A0-06FD226A191F}" presName="linearFlow" presStyleCnt="0">
        <dgm:presLayoutVars>
          <dgm:dir/>
          <dgm:resizeHandles val="exact"/>
        </dgm:presLayoutVars>
      </dgm:prSet>
      <dgm:spPr/>
      <dgm:t>
        <a:bodyPr/>
        <a:lstStyle/>
        <a:p>
          <a:endParaRPr lang="en-US"/>
        </a:p>
      </dgm:t>
    </dgm:pt>
    <dgm:pt modelId="{B2FA5A64-3295-4BA2-8149-06C54CE6BEBF}" type="pres">
      <dgm:prSet presAssocID="{6E9F7704-7914-475B-9D49-24E80424ECE4}" presName="composite" presStyleCnt="0"/>
      <dgm:spPr/>
    </dgm:pt>
    <dgm:pt modelId="{15ED5772-6925-43AA-AD2B-13EADB099D1F}" type="pres">
      <dgm:prSet presAssocID="{6E9F7704-7914-475B-9D49-24E80424ECE4}" presName="imgShp" presStyleLbl="fgImgPlace1" presStyleIdx="0" presStyleCnt="8"/>
      <dgm:spPr>
        <a:blipFill>
          <a:blip xmlns:r="http://schemas.openxmlformats.org/officeDocument/2006/relationships" r:embed="rId1">
            <a:extLst>
              <a:ext uri="{28A0092B-C50C-407E-A947-70E740481C1C}">
                <a14:useLocalDpi xmlns="" xmlns:a14="http://schemas.microsoft.com/office/drawing/2010/main" val="0"/>
              </a:ext>
            </a:extLst>
          </a:blip>
          <a:srcRect/>
          <a:stretch>
            <a:fillRect l="-25000" r="-25000"/>
          </a:stretch>
        </a:blipFill>
      </dgm:spPr>
    </dgm:pt>
    <dgm:pt modelId="{A5F8495B-312B-4EE0-AA65-E50FB9B86541}" type="pres">
      <dgm:prSet presAssocID="{6E9F7704-7914-475B-9D49-24E80424ECE4}" presName="txShp" presStyleLbl="node1" presStyleIdx="0" presStyleCnt="8">
        <dgm:presLayoutVars>
          <dgm:bulletEnabled val="1"/>
        </dgm:presLayoutVars>
      </dgm:prSet>
      <dgm:spPr/>
      <dgm:t>
        <a:bodyPr/>
        <a:lstStyle/>
        <a:p>
          <a:endParaRPr lang="en-US"/>
        </a:p>
      </dgm:t>
    </dgm:pt>
    <dgm:pt modelId="{995B8F73-779A-416C-83FF-780109EAA24D}" type="pres">
      <dgm:prSet presAssocID="{5DB5DC4D-9055-4A70-8779-5DD49D9AF1AA}" presName="spacing" presStyleCnt="0"/>
      <dgm:spPr/>
    </dgm:pt>
    <dgm:pt modelId="{278FC63D-BF2A-4504-86CF-0D38F394AF06}" type="pres">
      <dgm:prSet presAssocID="{13ACAE23-4699-49DC-8546-5E6567C683F2}" presName="composite" presStyleCnt="0"/>
      <dgm:spPr/>
    </dgm:pt>
    <dgm:pt modelId="{3D014ECA-9EB6-477E-90FD-DB4635AAED0A}" type="pres">
      <dgm:prSet presAssocID="{13ACAE23-4699-49DC-8546-5E6567C683F2}" presName="imgShp" presStyleLbl="fgImgPlace1" presStyleIdx="1" presStyleCnt="8"/>
      <dgm:spPr>
        <a:blipFill>
          <a:blip xmlns:r="http://schemas.openxmlformats.org/officeDocument/2006/relationships" r:embed="rId2">
            <a:extLst>
              <a:ext uri="{28A0092B-C50C-407E-A947-70E740481C1C}">
                <a14:useLocalDpi xmlns="" xmlns:a14="http://schemas.microsoft.com/office/drawing/2010/main" val="0"/>
              </a:ext>
            </a:extLst>
          </a:blip>
          <a:srcRect/>
          <a:stretch>
            <a:fillRect l="-25000" r="-25000"/>
          </a:stretch>
        </a:blipFill>
      </dgm:spPr>
    </dgm:pt>
    <dgm:pt modelId="{3FB31E85-17A2-495C-AD93-01EEB89E94E6}" type="pres">
      <dgm:prSet presAssocID="{13ACAE23-4699-49DC-8546-5E6567C683F2}" presName="txShp" presStyleLbl="node1" presStyleIdx="1" presStyleCnt="8">
        <dgm:presLayoutVars>
          <dgm:bulletEnabled val="1"/>
        </dgm:presLayoutVars>
      </dgm:prSet>
      <dgm:spPr/>
      <dgm:t>
        <a:bodyPr/>
        <a:lstStyle/>
        <a:p>
          <a:endParaRPr lang="en-US"/>
        </a:p>
      </dgm:t>
    </dgm:pt>
    <dgm:pt modelId="{CF607AA4-C45D-47DB-A5A2-A509AB25BDBF}" type="pres">
      <dgm:prSet presAssocID="{76DEA4D5-3E41-4AB3-8099-794539A97013}" presName="spacing" presStyleCnt="0"/>
      <dgm:spPr/>
    </dgm:pt>
    <dgm:pt modelId="{33FBEAD1-9D61-4D28-ABAC-EE32683DBCC3}" type="pres">
      <dgm:prSet presAssocID="{A391767D-434A-48CA-A85F-41C2EF568D82}" presName="composite" presStyleCnt="0"/>
      <dgm:spPr/>
    </dgm:pt>
    <dgm:pt modelId="{6BB8F90D-4D14-4408-BD87-821BD2C3EC4B}" type="pres">
      <dgm:prSet presAssocID="{A391767D-434A-48CA-A85F-41C2EF568D82}" presName="imgShp" presStyleLbl="fgImgPlace1" presStyleIdx="2" presStyleCnt="8"/>
      <dgm:spPr>
        <a:blipFill>
          <a:blip xmlns:r="http://schemas.openxmlformats.org/officeDocument/2006/relationships" r:embed="rId3">
            <a:extLst>
              <a:ext uri="{28A0092B-C50C-407E-A947-70E740481C1C}">
                <a14:useLocalDpi xmlns="" xmlns:a14="http://schemas.microsoft.com/office/drawing/2010/main" val="0"/>
              </a:ext>
            </a:extLst>
          </a:blip>
          <a:srcRect/>
          <a:stretch>
            <a:fillRect l="-25000" r="-25000"/>
          </a:stretch>
        </a:blipFill>
      </dgm:spPr>
    </dgm:pt>
    <dgm:pt modelId="{45C75BEF-95EC-44A9-B8A7-E090E9F19A07}" type="pres">
      <dgm:prSet presAssocID="{A391767D-434A-48CA-A85F-41C2EF568D82}" presName="txShp" presStyleLbl="node1" presStyleIdx="2" presStyleCnt="8">
        <dgm:presLayoutVars>
          <dgm:bulletEnabled val="1"/>
        </dgm:presLayoutVars>
      </dgm:prSet>
      <dgm:spPr/>
      <dgm:t>
        <a:bodyPr/>
        <a:lstStyle/>
        <a:p>
          <a:endParaRPr lang="en-US"/>
        </a:p>
      </dgm:t>
    </dgm:pt>
    <dgm:pt modelId="{B2D9B34E-B9F4-4D0B-B529-6003735A0E4A}" type="pres">
      <dgm:prSet presAssocID="{9F4CD95D-6F14-49C2-A005-F94275CA2CDB}" presName="spacing" presStyleCnt="0"/>
      <dgm:spPr/>
    </dgm:pt>
    <dgm:pt modelId="{7A5264E4-54B7-4623-A9AB-68FF33B6735E}" type="pres">
      <dgm:prSet presAssocID="{AB0EF6ED-F923-4F47-96D9-C47534EFA55A}" presName="composite" presStyleCnt="0"/>
      <dgm:spPr/>
    </dgm:pt>
    <dgm:pt modelId="{34ADA225-EDF6-4311-8628-DE912AB4D440}" type="pres">
      <dgm:prSet presAssocID="{AB0EF6ED-F923-4F47-96D9-C47534EFA55A}" presName="imgShp" presStyleLbl="fgImgPlace1" presStyleIdx="3" presStyleCnt="8"/>
      <dgm:spPr>
        <a:blipFill>
          <a:blip xmlns:r="http://schemas.openxmlformats.org/officeDocument/2006/relationships" r:embed="rId4">
            <a:extLst>
              <a:ext uri="{28A0092B-C50C-407E-A947-70E740481C1C}">
                <a14:useLocalDpi xmlns="" xmlns:a14="http://schemas.microsoft.com/office/drawing/2010/main" val="0"/>
              </a:ext>
            </a:extLst>
          </a:blip>
          <a:srcRect/>
          <a:stretch>
            <a:fillRect l="-25000" r="-25000"/>
          </a:stretch>
        </a:blipFill>
      </dgm:spPr>
    </dgm:pt>
    <dgm:pt modelId="{A6B4AC19-C2FE-4952-8767-6183BEC45A21}" type="pres">
      <dgm:prSet presAssocID="{AB0EF6ED-F923-4F47-96D9-C47534EFA55A}" presName="txShp" presStyleLbl="node1" presStyleIdx="3" presStyleCnt="8">
        <dgm:presLayoutVars>
          <dgm:bulletEnabled val="1"/>
        </dgm:presLayoutVars>
      </dgm:prSet>
      <dgm:spPr/>
      <dgm:t>
        <a:bodyPr/>
        <a:lstStyle/>
        <a:p>
          <a:endParaRPr lang="en-US"/>
        </a:p>
      </dgm:t>
    </dgm:pt>
    <dgm:pt modelId="{6A7D3252-0BFF-41F9-B9C5-209D8E9375C1}" type="pres">
      <dgm:prSet presAssocID="{CA78B0FA-C5DD-4F91-AECD-9359416CD45A}" presName="spacing" presStyleCnt="0"/>
      <dgm:spPr/>
    </dgm:pt>
    <dgm:pt modelId="{E81FE726-40E9-43C1-AB10-790DF9CC32AD}" type="pres">
      <dgm:prSet presAssocID="{6DF318ED-E709-446D-BF0E-8FD24687550F}" presName="composite" presStyleCnt="0"/>
      <dgm:spPr/>
    </dgm:pt>
    <dgm:pt modelId="{9F5817BF-6B52-4C64-9720-936593A83781}" type="pres">
      <dgm:prSet presAssocID="{6DF318ED-E709-446D-BF0E-8FD24687550F}" presName="imgShp" presStyleLbl="fgImgPlace1" presStyleIdx="4" presStyleCnt="8"/>
      <dgm:spPr>
        <a:blipFill>
          <a:blip xmlns:r="http://schemas.openxmlformats.org/officeDocument/2006/relationships" r:embed="rId5">
            <a:extLst>
              <a:ext uri="{28A0092B-C50C-407E-A947-70E740481C1C}">
                <a14:useLocalDpi xmlns="" xmlns:a14="http://schemas.microsoft.com/office/drawing/2010/main" val="0"/>
              </a:ext>
            </a:extLst>
          </a:blip>
          <a:srcRect/>
          <a:stretch>
            <a:fillRect l="-25000" r="-25000"/>
          </a:stretch>
        </a:blipFill>
      </dgm:spPr>
    </dgm:pt>
    <dgm:pt modelId="{ECC95C6F-7833-42ED-91EE-9B8D819E25A0}" type="pres">
      <dgm:prSet presAssocID="{6DF318ED-E709-446D-BF0E-8FD24687550F}" presName="txShp" presStyleLbl="node1" presStyleIdx="4" presStyleCnt="8">
        <dgm:presLayoutVars>
          <dgm:bulletEnabled val="1"/>
        </dgm:presLayoutVars>
      </dgm:prSet>
      <dgm:spPr/>
      <dgm:t>
        <a:bodyPr/>
        <a:lstStyle/>
        <a:p>
          <a:endParaRPr lang="en-US"/>
        </a:p>
      </dgm:t>
    </dgm:pt>
    <dgm:pt modelId="{5510BA3B-B4DB-436D-A0E0-72324EAC6AA9}" type="pres">
      <dgm:prSet presAssocID="{35DE9178-613C-4741-B2E5-557032B1970F}" presName="spacing" presStyleCnt="0"/>
      <dgm:spPr/>
    </dgm:pt>
    <dgm:pt modelId="{347DC822-432A-4EE1-810F-7CA2A0DA39D9}" type="pres">
      <dgm:prSet presAssocID="{C1AC02E2-E811-4AC1-845D-8B1E32E0603D}" presName="composite" presStyleCnt="0"/>
      <dgm:spPr/>
    </dgm:pt>
    <dgm:pt modelId="{495F309A-C2CE-4B7D-8127-B21A354806AC}" type="pres">
      <dgm:prSet presAssocID="{C1AC02E2-E811-4AC1-845D-8B1E32E0603D}" presName="imgShp" presStyleLbl="fgImgPlace1" presStyleIdx="5" presStyleCnt="8"/>
      <dgm:spPr>
        <a:blipFill>
          <a:blip xmlns:r="http://schemas.openxmlformats.org/officeDocument/2006/relationships" r:embed="rId6">
            <a:extLst>
              <a:ext uri="{28A0092B-C50C-407E-A947-70E740481C1C}">
                <a14:useLocalDpi xmlns="" xmlns:a14="http://schemas.microsoft.com/office/drawing/2010/main" val="0"/>
              </a:ext>
            </a:extLst>
          </a:blip>
          <a:srcRect/>
          <a:stretch>
            <a:fillRect l="-25000" r="-25000"/>
          </a:stretch>
        </a:blipFill>
      </dgm:spPr>
    </dgm:pt>
    <dgm:pt modelId="{69C41FF7-968F-4488-85AF-AD244554D2D9}" type="pres">
      <dgm:prSet presAssocID="{C1AC02E2-E811-4AC1-845D-8B1E32E0603D}" presName="txShp" presStyleLbl="node1" presStyleIdx="5" presStyleCnt="8">
        <dgm:presLayoutVars>
          <dgm:bulletEnabled val="1"/>
        </dgm:presLayoutVars>
      </dgm:prSet>
      <dgm:spPr/>
      <dgm:t>
        <a:bodyPr/>
        <a:lstStyle/>
        <a:p>
          <a:endParaRPr lang="en-US"/>
        </a:p>
      </dgm:t>
    </dgm:pt>
    <dgm:pt modelId="{17C0DB57-7CF9-4995-94DA-EA26A19B043B}" type="pres">
      <dgm:prSet presAssocID="{0273C9E8-8F4E-4540-8331-A68FAFB1B4DA}" presName="spacing" presStyleCnt="0"/>
      <dgm:spPr/>
    </dgm:pt>
    <dgm:pt modelId="{A7AB9110-0BBB-4C78-8725-357779A4351B}" type="pres">
      <dgm:prSet presAssocID="{F5F5754E-1800-46E7-9F5A-F3C838B4C43F}" presName="composite" presStyleCnt="0"/>
      <dgm:spPr/>
    </dgm:pt>
    <dgm:pt modelId="{20A93714-C9E5-46DD-BB2C-DB2F103FB068}" type="pres">
      <dgm:prSet presAssocID="{F5F5754E-1800-46E7-9F5A-F3C838B4C43F}" presName="imgShp" presStyleLbl="fgImgPlace1" presStyleIdx="6" presStyleCnt="8"/>
      <dgm:spPr>
        <a:blipFill>
          <a:blip xmlns:r="http://schemas.openxmlformats.org/officeDocument/2006/relationships" r:embed="rId7">
            <a:extLst>
              <a:ext uri="{28A0092B-C50C-407E-A947-70E740481C1C}">
                <a14:useLocalDpi xmlns="" xmlns:a14="http://schemas.microsoft.com/office/drawing/2010/main" val="0"/>
              </a:ext>
            </a:extLst>
          </a:blip>
          <a:srcRect/>
          <a:stretch>
            <a:fillRect l="-25000" r="-25000"/>
          </a:stretch>
        </a:blipFill>
      </dgm:spPr>
    </dgm:pt>
    <dgm:pt modelId="{ED7B858B-BF28-43BC-93C0-5CCEBFCCD8EE}" type="pres">
      <dgm:prSet presAssocID="{F5F5754E-1800-46E7-9F5A-F3C838B4C43F}" presName="txShp" presStyleLbl="node1" presStyleIdx="6" presStyleCnt="8">
        <dgm:presLayoutVars>
          <dgm:bulletEnabled val="1"/>
        </dgm:presLayoutVars>
      </dgm:prSet>
      <dgm:spPr/>
      <dgm:t>
        <a:bodyPr/>
        <a:lstStyle/>
        <a:p>
          <a:endParaRPr lang="en-US"/>
        </a:p>
      </dgm:t>
    </dgm:pt>
    <dgm:pt modelId="{49E45018-0F47-4D81-A6A1-84102240DB6C}" type="pres">
      <dgm:prSet presAssocID="{7BD29A24-77B5-46CC-B455-FC4C0A9B2C6A}" presName="spacing" presStyleCnt="0"/>
      <dgm:spPr/>
    </dgm:pt>
    <dgm:pt modelId="{B42A6B77-C925-48D0-AB9E-12523A8E32CF}" type="pres">
      <dgm:prSet presAssocID="{36D07229-D285-4A48-85DB-19D3DB1BDA11}" presName="composite" presStyleCnt="0"/>
      <dgm:spPr/>
    </dgm:pt>
    <dgm:pt modelId="{D2C86F0D-6386-47D7-BE82-5F25E05B1D9B}" type="pres">
      <dgm:prSet presAssocID="{36D07229-D285-4A48-85DB-19D3DB1BDA11}" presName="imgShp" presStyleLbl="fgImgPlace1" presStyleIdx="7" presStyleCnt="8"/>
      <dgm:spPr>
        <a:blipFill>
          <a:blip xmlns:r="http://schemas.openxmlformats.org/officeDocument/2006/relationships" r:embed="rId8">
            <a:extLst>
              <a:ext uri="{28A0092B-C50C-407E-A947-70E740481C1C}">
                <a14:useLocalDpi xmlns="" xmlns:a14="http://schemas.microsoft.com/office/drawing/2010/main" val="0"/>
              </a:ext>
            </a:extLst>
          </a:blip>
          <a:srcRect/>
          <a:stretch>
            <a:fillRect l="-25000" r="-25000"/>
          </a:stretch>
        </a:blipFill>
      </dgm:spPr>
    </dgm:pt>
    <dgm:pt modelId="{C7C6BA35-9616-4B84-91A3-639F9816E726}" type="pres">
      <dgm:prSet presAssocID="{36D07229-D285-4A48-85DB-19D3DB1BDA11}" presName="txShp" presStyleLbl="node1" presStyleIdx="7" presStyleCnt="8" custScaleY="63974">
        <dgm:presLayoutVars>
          <dgm:bulletEnabled val="1"/>
        </dgm:presLayoutVars>
      </dgm:prSet>
      <dgm:spPr>
        <a:xfrm rot="10800000">
          <a:off x="1441432" y="3683078"/>
          <a:ext cx="5320665" cy="405060"/>
        </a:xfrm>
        <a:prstGeom prst="homePlate">
          <a:avLst/>
        </a:prstGeom>
      </dgm:spPr>
      <dgm:t>
        <a:bodyPr/>
        <a:lstStyle/>
        <a:p>
          <a:endParaRPr lang="en-US"/>
        </a:p>
      </dgm:t>
    </dgm:pt>
  </dgm:ptLst>
  <dgm:cxnLst>
    <dgm:cxn modelId="{37BF330D-ED0B-4547-88E9-81D257D5CF05}" type="presOf" srcId="{A391767D-434A-48CA-A85F-41C2EF568D82}" destId="{45C75BEF-95EC-44A9-B8A7-E090E9F19A07}" srcOrd="0" destOrd="0" presId="urn:microsoft.com/office/officeart/2005/8/layout/vList3#1"/>
    <dgm:cxn modelId="{0A8FE44F-4EFF-43C1-83EC-7B4786A115AF}" srcId="{FF46F500-F49A-4B28-B4A0-06FD226A191F}" destId="{6E9F7704-7914-475B-9D49-24E80424ECE4}" srcOrd="0" destOrd="0" parTransId="{01F57429-8190-4AA4-AAB8-7F59AFF7BB16}" sibTransId="{5DB5DC4D-9055-4A70-8779-5DD49D9AF1AA}"/>
    <dgm:cxn modelId="{50168CF4-6BC3-4785-9B35-5B8A823732F1}" srcId="{FF46F500-F49A-4B28-B4A0-06FD226A191F}" destId="{F5F5754E-1800-46E7-9F5A-F3C838B4C43F}" srcOrd="6" destOrd="0" parTransId="{0E2A17A0-1B68-4ED0-9819-E078847F06BA}" sibTransId="{7BD29A24-77B5-46CC-B455-FC4C0A9B2C6A}"/>
    <dgm:cxn modelId="{EAB406B4-4553-4B57-A38B-741019A1461E}" srcId="{FF46F500-F49A-4B28-B4A0-06FD226A191F}" destId="{A391767D-434A-48CA-A85F-41C2EF568D82}" srcOrd="2" destOrd="0" parTransId="{0F18890B-C20B-4936-A0E5-FB09E5596BB7}" sibTransId="{9F4CD95D-6F14-49C2-A005-F94275CA2CDB}"/>
    <dgm:cxn modelId="{DF4DEA26-B57B-44B1-A6A1-9522E4FB1F21}" type="presOf" srcId="{13ACAE23-4699-49DC-8546-5E6567C683F2}" destId="{3FB31E85-17A2-495C-AD93-01EEB89E94E6}" srcOrd="0" destOrd="0" presId="urn:microsoft.com/office/officeart/2005/8/layout/vList3#1"/>
    <dgm:cxn modelId="{D75EB0E3-BD0F-474E-B7C4-1D0E760E7B96}" srcId="{FF46F500-F49A-4B28-B4A0-06FD226A191F}" destId="{C1AC02E2-E811-4AC1-845D-8B1E32E0603D}" srcOrd="5" destOrd="0" parTransId="{669A333A-971E-4B91-B1BD-E2150A46E014}" sibTransId="{0273C9E8-8F4E-4540-8331-A68FAFB1B4DA}"/>
    <dgm:cxn modelId="{B2917755-EDF8-43ED-9986-4D7DA6C06737}" type="presOf" srcId="{FF46F500-F49A-4B28-B4A0-06FD226A191F}" destId="{6A7D4CB1-5B97-4AD5-B7C2-5A9B35263052}" srcOrd="0" destOrd="0" presId="urn:microsoft.com/office/officeart/2005/8/layout/vList3#1"/>
    <dgm:cxn modelId="{46C3F6D1-B1CC-4418-B3DC-748E324AA730}" type="presOf" srcId="{AB0EF6ED-F923-4F47-96D9-C47534EFA55A}" destId="{A6B4AC19-C2FE-4952-8767-6183BEC45A21}" srcOrd="0" destOrd="0" presId="urn:microsoft.com/office/officeart/2005/8/layout/vList3#1"/>
    <dgm:cxn modelId="{21A9B531-2559-4142-BCBD-647060496363}" type="presOf" srcId="{36D07229-D285-4A48-85DB-19D3DB1BDA11}" destId="{C7C6BA35-9616-4B84-91A3-639F9816E726}" srcOrd="0" destOrd="0" presId="urn:microsoft.com/office/officeart/2005/8/layout/vList3#1"/>
    <dgm:cxn modelId="{0230E5C5-1EB2-4563-B8E1-828E406A75F3}" type="presOf" srcId="{6DF318ED-E709-446D-BF0E-8FD24687550F}" destId="{ECC95C6F-7833-42ED-91EE-9B8D819E25A0}" srcOrd="0" destOrd="0" presId="urn:microsoft.com/office/officeart/2005/8/layout/vList3#1"/>
    <dgm:cxn modelId="{07B7113F-60C0-43E4-8FB4-2C5E08778B81}" type="presOf" srcId="{6E9F7704-7914-475B-9D49-24E80424ECE4}" destId="{A5F8495B-312B-4EE0-AA65-E50FB9B86541}" srcOrd="0" destOrd="0" presId="urn:microsoft.com/office/officeart/2005/8/layout/vList3#1"/>
    <dgm:cxn modelId="{4289F43A-A152-4CD8-9E68-56E7DCE4E458}" srcId="{FF46F500-F49A-4B28-B4A0-06FD226A191F}" destId="{6DF318ED-E709-446D-BF0E-8FD24687550F}" srcOrd="4" destOrd="0" parTransId="{0D759403-F79C-4431-BBA6-A8C7E3B6B898}" sibTransId="{35DE9178-613C-4741-B2E5-557032B1970F}"/>
    <dgm:cxn modelId="{E2B067CD-589D-4C57-B993-8B03F49229F3}" srcId="{FF46F500-F49A-4B28-B4A0-06FD226A191F}" destId="{36D07229-D285-4A48-85DB-19D3DB1BDA11}" srcOrd="7" destOrd="0" parTransId="{D107D7BE-4C37-4210-A0BC-459EAA57A2D7}" sibTransId="{4F128C59-96D7-492E-9985-C85BB1CB19B5}"/>
    <dgm:cxn modelId="{5AE27B21-BB30-46C9-A9F5-F858A47B3387}" type="presOf" srcId="{F5F5754E-1800-46E7-9F5A-F3C838B4C43F}" destId="{ED7B858B-BF28-43BC-93C0-5CCEBFCCD8EE}" srcOrd="0" destOrd="0" presId="urn:microsoft.com/office/officeart/2005/8/layout/vList3#1"/>
    <dgm:cxn modelId="{E67FA1A7-DEF1-49D9-9651-64ACC102ED08}" srcId="{FF46F500-F49A-4B28-B4A0-06FD226A191F}" destId="{13ACAE23-4699-49DC-8546-5E6567C683F2}" srcOrd="1" destOrd="0" parTransId="{05472A76-A4BE-48D5-85F9-CF2BA4E9B946}" sibTransId="{76DEA4D5-3E41-4AB3-8099-794539A97013}"/>
    <dgm:cxn modelId="{FD25FBAD-1044-4B6B-B83B-664FC30A7E0A}" srcId="{FF46F500-F49A-4B28-B4A0-06FD226A191F}" destId="{AB0EF6ED-F923-4F47-96D9-C47534EFA55A}" srcOrd="3" destOrd="0" parTransId="{9A27D7BC-B1D1-4798-9551-8C3371EC331F}" sibTransId="{CA78B0FA-C5DD-4F91-AECD-9359416CD45A}"/>
    <dgm:cxn modelId="{90931E67-423C-4E2E-A3D4-ADB41CEF4277}" type="presOf" srcId="{C1AC02E2-E811-4AC1-845D-8B1E32E0603D}" destId="{69C41FF7-968F-4488-85AF-AD244554D2D9}" srcOrd="0" destOrd="0" presId="urn:microsoft.com/office/officeart/2005/8/layout/vList3#1"/>
    <dgm:cxn modelId="{4B038AFE-E6E1-4D97-8196-4FF87C37A86D}" type="presParOf" srcId="{6A7D4CB1-5B97-4AD5-B7C2-5A9B35263052}" destId="{B2FA5A64-3295-4BA2-8149-06C54CE6BEBF}" srcOrd="0" destOrd="0" presId="urn:microsoft.com/office/officeart/2005/8/layout/vList3#1"/>
    <dgm:cxn modelId="{1473BE61-E084-4595-8941-0ABAA947CD86}" type="presParOf" srcId="{B2FA5A64-3295-4BA2-8149-06C54CE6BEBF}" destId="{15ED5772-6925-43AA-AD2B-13EADB099D1F}" srcOrd="0" destOrd="0" presId="urn:microsoft.com/office/officeart/2005/8/layout/vList3#1"/>
    <dgm:cxn modelId="{D8EB0FE7-18C5-47F1-90CB-661266E56381}" type="presParOf" srcId="{B2FA5A64-3295-4BA2-8149-06C54CE6BEBF}" destId="{A5F8495B-312B-4EE0-AA65-E50FB9B86541}" srcOrd="1" destOrd="0" presId="urn:microsoft.com/office/officeart/2005/8/layout/vList3#1"/>
    <dgm:cxn modelId="{17B08C27-1577-4A07-B9F1-EF070C7B1B62}" type="presParOf" srcId="{6A7D4CB1-5B97-4AD5-B7C2-5A9B35263052}" destId="{995B8F73-779A-416C-83FF-780109EAA24D}" srcOrd="1" destOrd="0" presId="urn:microsoft.com/office/officeart/2005/8/layout/vList3#1"/>
    <dgm:cxn modelId="{17F5E4D2-4566-4DEA-817B-F91F0D468A04}" type="presParOf" srcId="{6A7D4CB1-5B97-4AD5-B7C2-5A9B35263052}" destId="{278FC63D-BF2A-4504-86CF-0D38F394AF06}" srcOrd="2" destOrd="0" presId="urn:microsoft.com/office/officeart/2005/8/layout/vList3#1"/>
    <dgm:cxn modelId="{DCECDB9B-218A-4951-9E20-F824664695BC}" type="presParOf" srcId="{278FC63D-BF2A-4504-86CF-0D38F394AF06}" destId="{3D014ECA-9EB6-477E-90FD-DB4635AAED0A}" srcOrd="0" destOrd="0" presId="urn:microsoft.com/office/officeart/2005/8/layout/vList3#1"/>
    <dgm:cxn modelId="{CF636D90-53DE-4EB1-B7BA-6969301DE907}" type="presParOf" srcId="{278FC63D-BF2A-4504-86CF-0D38F394AF06}" destId="{3FB31E85-17A2-495C-AD93-01EEB89E94E6}" srcOrd="1" destOrd="0" presId="urn:microsoft.com/office/officeart/2005/8/layout/vList3#1"/>
    <dgm:cxn modelId="{0B38A0F0-72B2-4126-BC3F-32FA3A306013}" type="presParOf" srcId="{6A7D4CB1-5B97-4AD5-B7C2-5A9B35263052}" destId="{CF607AA4-C45D-47DB-A5A2-A509AB25BDBF}" srcOrd="3" destOrd="0" presId="urn:microsoft.com/office/officeart/2005/8/layout/vList3#1"/>
    <dgm:cxn modelId="{52C7D1F3-919F-4989-9828-64F192B625C6}" type="presParOf" srcId="{6A7D4CB1-5B97-4AD5-B7C2-5A9B35263052}" destId="{33FBEAD1-9D61-4D28-ABAC-EE32683DBCC3}" srcOrd="4" destOrd="0" presId="urn:microsoft.com/office/officeart/2005/8/layout/vList3#1"/>
    <dgm:cxn modelId="{B34E329A-930E-4B56-8070-EE47806BB528}" type="presParOf" srcId="{33FBEAD1-9D61-4D28-ABAC-EE32683DBCC3}" destId="{6BB8F90D-4D14-4408-BD87-821BD2C3EC4B}" srcOrd="0" destOrd="0" presId="urn:microsoft.com/office/officeart/2005/8/layout/vList3#1"/>
    <dgm:cxn modelId="{25BE10D4-17B0-4998-B9D1-241845B427D1}" type="presParOf" srcId="{33FBEAD1-9D61-4D28-ABAC-EE32683DBCC3}" destId="{45C75BEF-95EC-44A9-B8A7-E090E9F19A07}" srcOrd="1" destOrd="0" presId="urn:microsoft.com/office/officeart/2005/8/layout/vList3#1"/>
    <dgm:cxn modelId="{55E24762-8D0B-4B9E-B60C-807DDC6E4B47}" type="presParOf" srcId="{6A7D4CB1-5B97-4AD5-B7C2-5A9B35263052}" destId="{B2D9B34E-B9F4-4D0B-B529-6003735A0E4A}" srcOrd="5" destOrd="0" presId="urn:microsoft.com/office/officeart/2005/8/layout/vList3#1"/>
    <dgm:cxn modelId="{6975ED6F-BE2F-4533-9F85-78EDD8BE393F}" type="presParOf" srcId="{6A7D4CB1-5B97-4AD5-B7C2-5A9B35263052}" destId="{7A5264E4-54B7-4623-A9AB-68FF33B6735E}" srcOrd="6" destOrd="0" presId="urn:microsoft.com/office/officeart/2005/8/layout/vList3#1"/>
    <dgm:cxn modelId="{32542CE3-E1A0-4AEA-A627-7F0B65E35670}" type="presParOf" srcId="{7A5264E4-54B7-4623-A9AB-68FF33B6735E}" destId="{34ADA225-EDF6-4311-8628-DE912AB4D440}" srcOrd="0" destOrd="0" presId="urn:microsoft.com/office/officeart/2005/8/layout/vList3#1"/>
    <dgm:cxn modelId="{7367ED21-695D-4B10-BC23-EF568D7328B7}" type="presParOf" srcId="{7A5264E4-54B7-4623-A9AB-68FF33B6735E}" destId="{A6B4AC19-C2FE-4952-8767-6183BEC45A21}" srcOrd="1" destOrd="0" presId="urn:microsoft.com/office/officeart/2005/8/layout/vList3#1"/>
    <dgm:cxn modelId="{85D0C97C-A0FA-4D1F-A083-B117A138D8C6}" type="presParOf" srcId="{6A7D4CB1-5B97-4AD5-B7C2-5A9B35263052}" destId="{6A7D3252-0BFF-41F9-B9C5-209D8E9375C1}" srcOrd="7" destOrd="0" presId="urn:microsoft.com/office/officeart/2005/8/layout/vList3#1"/>
    <dgm:cxn modelId="{10B41DA5-9255-44DC-8642-DEB3EF0D928F}" type="presParOf" srcId="{6A7D4CB1-5B97-4AD5-B7C2-5A9B35263052}" destId="{E81FE726-40E9-43C1-AB10-790DF9CC32AD}" srcOrd="8" destOrd="0" presId="urn:microsoft.com/office/officeart/2005/8/layout/vList3#1"/>
    <dgm:cxn modelId="{A87CBC18-0E3A-4C62-B625-E796FC167F26}" type="presParOf" srcId="{E81FE726-40E9-43C1-AB10-790DF9CC32AD}" destId="{9F5817BF-6B52-4C64-9720-936593A83781}" srcOrd="0" destOrd="0" presId="urn:microsoft.com/office/officeart/2005/8/layout/vList3#1"/>
    <dgm:cxn modelId="{7D5344FB-1783-4BB5-AF98-05B7BEC48E6D}" type="presParOf" srcId="{E81FE726-40E9-43C1-AB10-790DF9CC32AD}" destId="{ECC95C6F-7833-42ED-91EE-9B8D819E25A0}" srcOrd="1" destOrd="0" presId="urn:microsoft.com/office/officeart/2005/8/layout/vList3#1"/>
    <dgm:cxn modelId="{0C8E9A43-AA24-4BDE-9C68-1469DE0D5331}" type="presParOf" srcId="{6A7D4CB1-5B97-4AD5-B7C2-5A9B35263052}" destId="{5510BA3B-B4DB-436D-A0E0-72324EAC6AA9}" srcOrd="9" destOrd="0" presId="urn:microsoft.com/office/officeart/2005/8/layout/vList3#1"/>
    <dgm:cxn modelId="{9DF968E3-47B8-4AC5-AA50-B8926C773925}" type="presParOf" srcId="{6A7D4CB1-5B97-4AD5-B7C2-5A9B35263052}" destId="{347DC822-432A-4EE1-810F-7CA2A0DA39D9}" srcOrd="10" destOrd="0" presId="urn:microsoft.com/office/officeart/2005/8/layout/vList3#1"/>
    <dgm:cxn modelId="{B73B6FE0-AC96-489C-8A94-B6B33CAC2078}" type="presParOf" srcId="{347DC822-432A-4EE1-810F-7CA2A0DA39D9}" destId="{495F309A-C2CE-4B7D-8127-B21A354806AC}" srcOrd="0" destOrd="0" presId="urn:microsoft.com/office/officeart/2005/8/layout/vList3#1"/>
    <dgm:cxn modelId="{E12777DE-5F20-4B99-8C6D-FDCC9E453B6C}" type="presParOf" srcId="{347DC822-432A-4EE1-810F-7CA2A0DA39D9}" destId="{69C41FF7-968F-4488-85AF-AD244554D2D9}" srcOrd="1" destOrd="0" presId="urn:microsoft.com/office/officeart/2005/8/layout/vList3#1"/>
    <dgm:cxn modelId="{DF9C368E-34CC-48FF-8399-1DC08ED6490F}" type="presParOf" srcId="{6A7D4CB1-5B97-4AD5-B7C2-5A9B35263052}" destId="{17C0DB57-7CF9-4995-94DA-EA26A19B043B}" srcOrd="11" destOrd="0" presId="urn:microsoft.com/office/officeart/2005/8/layout/vList3#1"/>
    <dgm:cxn modelId="{A35FE171-B95D-4B54-B9F8-6E457D2B0E9B}" type="presParOf" srcId="{6A7D4CB1-5B97-4AD5-B7C2-5A9B35263052}" destId="{A7AB9110-0BBB-4C78-8725-357779A4351B}" srcOrd="12" destOrd="0" presId="urn:microsoft.com/office/officeart/2005/8/layout/vList3#1"/>
    <dgm:cxn modelId="{1D899FEB-30F3-4317-A0F5-868086E5D9D0}" type="presParOf" srcId="{A7AB9110-0BBB-4C78-8725-357779A4351B}" destId="{20A93714-C9E5-46DD-BB2C-DB2F103FB068}" srcOrd="0" destOrd="0" presId="urn:microsoft.com/office/officeart/2005/8/layout/vList3#1"/>
    <dgm:cxn modelId="{BD2B952C-E619-42B3-ABDD-DEF771A8B299}" type="presParOf" srcId="{A7AB9110-0BBB-4C78-8725-357779A4351B}" destId="{ED7B858B-BF28-43BC-93C0-5CCEBFCCD8EE}" srcOrd="1" destOrd="0" presId="urn:microsoft.com/office/officeart/2005/8/layout/vList3#1"/>
    <dgm:cxn modelId="{E428B685-B9B8-4E18-84C9-66381DA17530}" type="presParOf" srcId="{6A7D4CB1-5B97-4AD5-B7C2-5A9B35263052}" destId="{49E45018-0F47-4D81-A6A1-84102240DB6C}" srcOrd="13" destOrd="0" presId="urn:microsoft.com/office/officeart/2005/8/layout/vList3#1"/>
    <dgm:cxn modelId="{9768B112-615B-44EF-8D63-704DDC284BDC}" type="presParOf" srcId="{6A7D4CB1-5B97-4AD5-B7C2-5A9B35263052}" destId="{B42A6B77-C925-48D0-AB9E-12523A8E32CF}" srcOrd="14" destOrd="0" presId="urn:microsoft.com/office/officeart/2005/8/layout/vList3#1"/>
    <dgm:cxn modelId="{4ED07358-9293-4CAB-AF6D-60D051F1ADE3}" type="presParOf" srcId="{B42A6B77-C925-48D0-AB9E-12523A8E32CF}" destId="{D2C86F0D-6386-47D7-BE82-5F25E05B1D9B}" srcOrd="0" destOrd="0" presId="urn:microsoft.com/office/officeart/2005/8/layout/vList3#1"/>
    <dgm:cxn modelId="{E27F29EE-83C7-47D8-AA23-6C86FC720DD5}" type="presParOf" srcId="{B42A6B77-C925-48D0-AB9E-12523A8E32CF}" destId="{C7C6BA35-9616-4B84-91A3-639F9816E726}" srcOrd="1" destOrd="0" presId="urn:microsoft.com/office/officeart/2005/8/layout/vList3#1"/>
  </dgm:cxnLst>
  <dgm:bg/>
  <dgm:whole/>
</dgm:dataModel>
</file>

<file path=word/diagrams/data3.xml><?xml version="1.0" encoding="utf-8"?>
<dgm:dataModel xmlns:dgm="http://schemas.openxmlformats.org/drawingml/2006/diagram" xmlns:a="http://schemas.openxmlformats.org/drawingml/2006/main">
  <dgm:ptLst>
    <dgm:pt modelId="{F48964A0-950C-47B6-BCC5-6C67CC10E2AD}" type="doc">
      <dgm:prSet loTypeId="urn:microsoft.com/office/officeart/2005/8/layout/hList3" loCatId="list" qsTypeId="urn:microsoft.com/office/officeart/2005/8/quickstyle/simple1" qsCatId="simple" csTypeId="urn:microsoft.com/office/officeart/2005/8/colors/colorful4" csCatId="colorful" phldr="1"/>
      <dgm:spPr/>
      <dgm:t>
        <a:bodyPr/>
        <a:lstStyle/>
        <a:p>
          <a:endParaRPr lang="en-IN"/>
        </a:p>
      </dgm:t>
    </dgm:pt>
    <dgm:pt modelId="{652D5BA9-3270-4E17-9B56-2C1749F5D126}">
      <dgm:prSet phldrT="[Text]" custT="1"/>
      <dgm:spPr/>
      <dgm:t>
        <a:bodyPr/>
        <a:lstStyle/>
        <a:p>
          <a:r>
            <a:rPr lang="en-IN" sz="1200" b="1" i="1" dirty="0">
              <a:effectLst>
                <a:outerShdw blurRad="38100" dist="38100" dir="2700000" algn="tl">
                  <a:srgbClr val="000000">
                    <a:alpha val="43137"/>
                  </a:srgbClr>
                </a:outerShdw>
              </a:effectLst>
              <a:latin typeface="Century Gothic" panose="020B0502020202020204" pitchFamily="34" charset="0"/>
            </a:rPr>
            <a:t>Agenda moves from </a:t>
          </a:r>
          <a:r>
            <a:rPr lang="en-IN" sz="1200" b="1" i="1" dirty="0">
              <a:effectLst>
                <a:outerShdw blurRad="38100" dist="38100" dir="2700000" algn="tl">
                  <a:srgbClr val="000000">
                    <a:alpha val="43137"/>
                  </a:srgbClr>
                </a:outerShdw>
              </a:effectLst>
              <a:latin typeface="Century Schoolbook" panose="02040604050505020304" pitchFamily="18" charset="0"/>
            </a:rPr>
            <a:t>agreeing</a:t>
          </a:r>
          <a:r>
            <a:rPr lang="en-IN" sz="1200" b="1" i="1" dirty="0">
              <a:effectLst>
                <a:outerShdw blurRad="38100" dist="38100" dir="2700000" algn="tl">
                  <a:srgbClr val="000000">
                    <a:alpha val="43137"/>
                  </a:srgbClr>
                </a:outerShdw>
              </a:effectLst>
              <a:latin typeface="Century Gothic" panose="020B0502020202020204" pitchFamily="34" charset="0"/>
            </a:rPr>
            <a:t> to the goals to implementation.</a:t>
          </a:r>
          <a:endParaRPr lang="en-IN" sz="2400" b="1" i="1" dirty="0">
            <a:effectLst>
              <a:outerShdw blurRad="38100" dist="38100" dir="2700000" algn="tl">
                <a:srgbClr val="000000">
                  <a:alpha val="43137"/>
                </a:srgbClr>
              </a:outerShdw>
            </a:effectLst>
            <a:latin typeface="Century Gothic" panose="020B0502020202020204" pitchFamily="34" charset="0"/>
          </a:endParaRPr>
        </a:p>
      </dgm:t>
    </dgm:pt>
    <dgm:pt modelId="{0A1FEE95-FC3D-42EB-955A-6FC312FE3000}" type="parTrans" cxnId="{AD6BDDCB-7A99-4FFB-AE26-E47194EE44AE}">
      <dgm:prSet/>
      <dgm:spPr/>
      <dgm:t>
        <a:bodyPr/>
        <a:lstStyle/>
        <a:p>
          <a:endParaRPr lang="en-IN">
            <a:latin typeface="Century Gothic" panose="020B0502020202020204" pitchFamily="34" charset="0"/>
          </a:endParaRPr>
        </a:p>
      </dgm:t>
    </dgm:pt>
    <dgm:pt modelId="{C77B1884-F8E3-4D9D-9FF2-4B56DDEDBE8C}" type="sibTrans" cxnId="{AD6BDDCB-7A99-4FFB-AE26-E47194EE44AE}">
      <dgm:prSet/>
      <dgm:spPr/>
      <dgm:t>
        <a:bodyPr/>
        <a:lstStyle/>
        <a:p>
          <a:endParaRPr lang="en-IN">
            <a:latin typeface="Century Gothic" panose="020B0502020202020204" pitchFamily="34" charset="0"/>
          </a:endParaRPr>
        </a:p>
      </dgm:t>
    </dgm:pt>
    <dgm:pt modelId="{DB972EE6-370C-47DD-AD11-B4F5AED512E5}">
      <dgm:prSet phldrT="[Text]" custT="1"/>
      <dgm:spPr/>
      <dgm:t>
        <a:bodyPr/>
        <a:lstStyle/>
        <a:p>
          <a:pPr>
            <a:lnSpc>
              <a:spcPct val="100000"/>
            </a:lnSpc>
          </a:pPr>
          <a:r>
            <a:rPr lang="en-IN" sz="1100" dirty="0">
              <a:solidFill>
                <a:srgbClr val="7030A0"/>
              </a:solidFill>
              <a:effectLst>
                <a:outerShdw blurRad="38100" dist="38100" dir="2700000" algn="tl">
                  <a:srgbClr val="000000">
                    <a:alpha val="43137"/>
                  </a:srgbClr>
                </a:outerShdw>
              </a:effectLst>
              <a:latin typeface="Century Gothic" panose="020B0502020202020204" pitchFamily="34" charset="0"/>
            </a:rPr>
            <a:t>Sectors</a:t>
          </a:r>
        </a:p>
      </dgm:t>
    </dgm:pt>
    <dgm:pt modelId="{70EE3262-6459-4A9D-AB0D-ADD74CB75ECC}" type="parTrans" cxnId="{55843844-F780-4335-BFC8-9F4A5CAA0BF3}">
      <dgm:prSet/>
      <dgm:spPr/>
      <dgm:t>
        <a:bodyPr/>
        <a:lstStyle/>
        <a:p>
          <a:endParaRPr lang="en-IN">
            <a:latin typeface="Century Gothic" panose="020B0502020202020204" pitchFamily="34" charset="0"/>
          </a:endParaRPr>
        </a:p>
      </dgm:t>
    </dgm:pt>
    <dgm:pt modelId="{720698EF-68B5-44D2-A356-F03BA2369C31}" type="sibTrans" cxnId="{55843844-F780-4335-BFC8-9F4A5CAA0BF3}">
      <dgm:prSet/>
      <dgm:spPr/>
      <dgm:t>
        <a:bodyPr/>
        <a:lstStyle/>
        <a:p>
          <a:endParaRPr lang="en-IN">
            <a:latin typeface="Century Gothic" panose="020B0502020202020204" pitchFamily="34" charset="0"/>
          </a:endParaRPr>
        </a:p>
      </dgm:t>
    </dgm:pt>
    <dgm:pt modelId="{EF298938-5AE9-47B3-BA3E-71386D1DE022}">
      <dgm:prSet phldrT="[Text]" custT="1"/>
      <dgm:spPr/>
      <dgm:t>
        <a:bodyPr/>
        <a:lstStyle/>
        <a:p>
          <a:r>
            <a:rPr lang="en-IN" sz="1050" dirty="0">
              <a:solidFill>
                <a:srgbClr val="7030A0"/>
              </a:solidFill>
              <a:effectLst>
                <a:outerShdw blurRad="38100" dist="38100" dir="2700000" algn="tl">
                  <a:srgbClr val="000000">
                    <a:alpha val="43137"/>
                  </a:srgbClr>
                </a:outerShdw>
              </a:effectLst>
              <a:latin typeface="Century Gothic" panose="020B0502020202020204" pitchFamily="34" charset="0"/>
            </a:rPr>
            <a:t>Countries</a:t>
          </a:r>
        </a:p>
      </dgm:t>
    </dgm:pt>
    <dgm:pt modelId="{B99D2DEC-5D77-4F29-B4FF-5DF78868FF51}" type="parTrans" cxnId="{6E7562B0-7F39-4356-B65F-FA6B459A4C59}">
      <dgm:prSet/>
      <dgm:spPr/>
      <dgm:t>
        <a:bodyPr/>
        <a:lstStyle/>
        <a:p>
          <a:endParaRPr lang="en-IN">
            <a:latin typeface="Century Gothic" panose="020B0502020202020204" pitchFamily="34" charset="0"/>
          </a:endParaRPr>
        </a:p>
      </dgm:t>
    </dgm:pt>
    <dgm:pt modelId="{5268E68D-8EEC-4B0F-B104-CD6AF8B2DDEA}" type="sibTrans" cxnId="{6E7562B0-7F39-4356-B65F-FA6B459A4C59}">
      <dgm:prSet/>
      <dgm:spPr/>
      <dgm:t>
        <a:bodyPr/>
        <a:lstStyle/>
        <a:p>
          <a:endParaRPr lang="en-IN">
            <a:latin typeface="Century Gothic" panose="020B0502020202020204" pitchFamily="34" charset="0"/>
          </a:endParaRPr>
        </a:p>
      </dgm:t>
    </dgm:pt>
    <dgm:pt modelId="{6EC32A52-79A1-491D-8BA6-0036479B9A57}">
      <dgm:prSet phldrT="[Text]" custT="1"/>
      <dgm:spPr/>
      <dgm:t>
        <a:bodyPr/>
        <a:lstStyle/>
        <a:p>
          <a:pPr>
            <a:lnSpc>
              <a:spcPct val="100000"/>
            </a:lnSpc>
          </a:pPr>
          <a:r>
            <a:rPr lang="en-IN" sz="1050" dirty="0">
              <a:solidFill>
                <a:srgbClr val="7030A0"/>
              </a:solidFill>
              <a:effectLst>
                <a:outerShdw blurRad="38100" dist="38100" dir="2700000" algn="tl">
                  <a:srgbClr val="000000">
                    <a:alpha val="43137"/>
                  </a:srgbClr>
                </a:outerShdw>
              </a:effectLst>
              <a:latin typeface="Century Gothic" panose="020B0502020202020204" pitchFamily="34" charset="0"/>
            </a:rPr>
            <a:t>Actors</a:t>
          </a:r>
        </a:p>
      </dgm:t>
    </dgm:pt>
    <dgm:pt modelId="{E603EB19-A753-4445-8993-D6BAAC2A3C3A}" type="parTrans" cxnId="{2753FCFE-938D-409A-963F-8257FD3D99DA}">
      <dgm:prSet/>
      <dgm:spPr/>
      <dgm:t>
        <a:bodyPr/>
        <a:lstStyle/>
        <a:p>
          <a:endParaRPr lang="en-IN">
            <a:latin typeface="Century Gothic" panose="020B0502020202020204" pitchFamily="34" charset="0"/>
          </a:endParaRPr>
        </a:p>
      </dgm:t>
    </dgm:pt>
    <dgm:pt modelId="{755DCCC5-28FD-477B-BB53-008BC652471F}" type="sibTrans" cxnId="{2753FCFE-938D-409A-963F-8257FD3D99DA}">
      <dgm:prSet/>
      <dgm:spPr/>
      <dgm:t>
        <a:bodyPr/>
        <a:lstStyle/>
        <a:p>
          <a:endParaRPr lang="en-IN">
            <a:latin typeface="Century Gothic" panose="020B0502020202020204" pitchFamily="34" charset="0"/>
          </a:endParaRPr>
        </a:p>
      </dgm:t>
    </dgm:pt>
    <dgm:pt modelId="{C211EAAE-5922-4F4D-91FB-95CF9A48CA49}">
      <dgm:prSet phldrT="[Text]" custT="1"/>
      <dgm:spPr/>
      <dgm:t>
        <a:bodyPr/>
        <a:lstStyle/>
        <a:p>
          <a:pPr>
            <a:lnSpc>
              <a:spcPct val="100000"/>
            </a:lnSpc>
          </a:pPr>
          <a:r>
            <a:rPr lang="en-IN" sz="900" b="1" dirty="0">
              <a:effectLst>
                <a:outerShdw blurRad="38100" dist="38100" dir="2700000" algn="tl">
                  <a:srgbClr val="000000">
                    <a:alpha val="43137"/>
                  </a:srgbClr>
                </a:outerShdw>
              </a:effectLst>
              <a:latin typeface="Century Gothic" panose="020B0502020202020204" pitchFamily="34" charset="0"/>
            </a:rPr>
            <a:t>Agriculture</a:t>
          </a:r>
          <a:endParaRPr lang="en-IN" sz="1400" b="1" dirty="0">
            <a:effectLst>
              <a:outerShdw blurRad="38100" dist="38100" dir="2700000" algn="tl">
                <a:srgbClr val="000000">
                  <a:alpha val="43137"/>
                </a:srgbClr>
              </a:outerShdw>
            </a:effectLst>
            <a:latin typeface="Century Gothic" panose="020B0502020202020204" pitchFamily="34" charset="0"/>
          </a:endParaRPr>
        </a:p>
      </dgm:t>
    </dgm:pt>
    <dgm:pt modelId="{4EA34DB3-4357-4423-9CFD-075DDE3BA353}" type="parTrans" cxnId="{44269990-AF7E-4512-9982-1EC1FB56C776}">
      <dgm:prSet/>
      <dgm:spPr/>
      <dgm:t>
        <a:bodyPr/>
        <a:lstStyle/>
        <a:p>
          <a:endParaRPr lang="en-IN">
            <a:latin typeface="Century Gothic" panose="020B0502020202020204" pitchFamily="34" charset="0"/>
          </a:endParaRPr>
        </a:p>
      </dgm:t>
    </dgm:pt>
    <dgm:pt modelId="{0EFF92B7-96FC-4431-8509-57BCEB2445A5}" type="sibTrans" cxnId="{44269990-AF7E-4512-9982-1EC1FB56C776}">
      <dgm:prSet/>
      <dgm:spPr/>
      <dgm:t>
        <a:bodyPr/>
        <a:lstStyle/>
        <a:p>
          <a:endParaRPr lang="en-IN">
            <a:latin typeface="Century Gothic" panose="020B0502020202020204" pitchFamily="34" charset="0"/>
          </a:endParaRPr>
        </a:p>
      </dgm:t>
    </dgm:pt>
    <dgm:pt modelId="{700FB421-043A-405E-B37B-FBC653A1B198}">
      <dgm:prSet phldrT="[Text]" custT="1"/>
      <dgm:spPr/>
      <dgm:t>
        <a:bodyPr/>
        <a:lstStyle/>
        <a:p>
          <a:pPr>
            <a:lnSpc>
              <a:spcPct val="100000"/>
            </a:lnSpc>
          </a:pPr>
          <a:r>
            <a:rPr lang="en-IN" sz="900" b="1" dirty="0">
              <a:effectLst>
                <a:outerShdw blurRad="38100" dist="38100" dir="2700000" algn="tl">
                  <a:srgbClr val="000000">
                    <a:alpha val="43137"/>
                  </a:srgbClr>
                </a:outerShdw>
              </a:effectLst>
              <a:latin typeface="Century Gothic" panose="020B0502020202020204" pitchFamily="34" charset="0"/>
            </a:rPr>
            <a:t>Energy</a:t>
          </a:r>
          <a:endParaRPr lang="en-IN" sz="1400" b="1" dirty="0">
            <a:effectLst>
              <a:outerShdw blurRad="38100" dist="38100" dir="2700000" algn="tl">
                <a:srgbClr val="000000">
                  <a:alpha val="43137"/>
                </a:srgbClr>
              </a:outerShdw>
            </a:effectLst>
            <a:latin typeface="Century Gothic" panose="020B0502020202020204" pitchFamily="34" charset="0"/>
          </a:endParaRPr>
        </a:p>
      </dgm:t>
    </dgm:pt>
    <dgm:pt modelId="{BCC07D11-DE41-41BB-9ABD-6AC0A3CEC00A}" type="parTrans" cxnId="{6ED6CBFC-E40D-4EEA-9ED9-46266E901DE6}">
      <dgm:prSet/>
      <dgm:spPr/>
      <dgm:t>
        <a:bodyPr/>
        <a:lstStyle/>
        <a:p>
          <a:endParaRPr lang="en-IN">
            <a:latin typeface="Century Gothic" panose="020B0502020202020204" pitchFamily="34" charset="0"/>
          </a:endParaRPr>
        </a:p>
      </dgm:t>
    </dgm:pt>
    <dgm:pt modelId="{26837D28-B9C7-4EAE-A63B-55FF7E8F2FA1}" type="sibTrans" cxnId="{6ED6CBFC-E40D-4EEA-9ED9-46266E901DE6}">
      <dgm:prSet/>
      <dgm:spPr/>
      <dgm:t>
        <a:bodyPr/>
        <a:lstStyle/>
        <a:p>
          <a:endParaRPr lang="en-IN">
            <a:latin typeface="Century Gothic" panose="020B0502020202020204" pitchFamily="34" charset="0"/>
          </a:endParaRPr>
        </a:p>
      </dgm:t>
    </dgm:pt>
    <dgm:pt modelId="{C8C26C4F-45F1-48C7-9F0D-56064B14812A}">
      <dgm:prSet phldrT="[Text]" custT="1"/>
      <dgm:spPr/>
      <dgm:t>
        <a:bodyPr/>
        <a:lstStyle/>
        <a:p>
          <a:pPr>
            <a:lnSpc>
              <a:spcPct val="100000"/>
            </a:lnSpc>
          </a:pPr>
          <a:r>
            <a:rPr lang="en-IN" sz="900" b="1" dirty="0">
              <a:effectLst>
                <a:outerShdw blurRad="38100" dist="38100" dir="2700000" algn="tl">
                  <a:srgbClr val="000000">
                    <a:alpha val="43137"/>
                  </a:srgbClr>
                </a:outerShdw>
              </a:effectLst>
              <a:latin typeface="Century Gothic" panose="020B0502020202020204" pitchFamily="34" charset="0"/>
            </a:rPr>
            <a:t>Finance</a:t>
          </a:r>
          <a:endParaRPr lang="en-IN" sz="1400" b="1" dirty="0">
            <a:effectLst>
              <a:outerShdw blurRad="38100" dist="38100" dir="2700000" algn="tl">
                <a:srgbClr val="000000">
                  <a:alpha val="43137"/>
                </a:srgbClr>
              </a:outerShdw>
            </a:effectLst>
            <a:latin typeface="Century Gothic" panose="020B0502020202020204" pitchFamily="34" charset="0"/>
          </a:endParaRPr>
        </a:p>
      </dgm:t>
    </dgm:pt>
    <dgm:pt modelId="{C43BB5A4-64E7-4F7C-9ADB-950937636CAE}" type="parTrans" cxnId="{DBA12CF6-E96D-44C3-9383-1B0927B22010}">
      <dgm:prSet/>
      <dgm:spPr/>
      <dgm:t>
        <a:bodyPr/>
        <a:lstStyle/>
        <a:p>
          <a:endParaRPr lang="en-IN">
            <a:latin typeface="Century Gothic" panose="020B0502020202020204" pitchFamily="34" charset="0"/>
          </a:endParaRPr>
        </a:p>
      </dgm:t>
    </dgm:pt>
    <dgm:pt modelId="{1E757DEE-E896-4041-B885-B3A791BDB79D}" type="sibTrans" cxnId="{DBA12CF6-E96D-44C3-9383-1B0927B22010}">
      <dgm:prSet/>
      <dgm:spPr/>
      <dgm:t>
        <a:bodyPr/>
        <a:lstStyle/>
        <a:p>
          <a:endParaRPr lang="en-IN">
            <a:latin typeface="Century Gothic" panose="020B0502020202020204" pitchFamily="34" charset="0"/>
          </a:endParaRPr>
        </a:p>
      </dgm:t>
    </dgm:pt>
    <dgm:pt modelId="{7DD340A3-9935-470C-B33A-2758A34D24BE}">
      <dgm:prSet phldrT="[Text]" custT="1"/>
      <dgm:spPr/>
      <dgm:t>
        <a:bodyPr/>
        <a:lstStyle/>
        <a:p>
          <a:pPr>
            <a:lnSpc>
              <a:spcPct val="100000"/>
            </a:lnSpc>
          </a:pPr>
          <a:r>
            <a:rPr lang="en-IN" sz="900" b="1" dirty="0">
              <a:effectLst>
                <a:outerShdw blurRad="38100" dist="38100" dir="2700000" algn="tl">
                  <a:srgbClr val="000000">
                    <a:alpha val="43137"/>
                  </a:srgbClr>
                </a:outerShdw>
              </a:effectLst>
              <a:latin typeface="Century Gothic" panose="020B0502020202020204" pitchFamily="34" charset="0"/>
            </a:rPr>
            <a:t>Transport</a:t>
          </a:r>
          <a:endParaRPr lang="en-IN" sz="3200" b="1" dirty="0">
            <a:effectLst>
              <a:outerShdw blurRad="38100" dist="38100" dir="2700000" algn="tl">
                <a:srgbClr val="000000">
                  <a:alpha val="43137"/>
                </a:srgbClr>
              </a:outerShdw>
            </a:effectLst>
            <a:latin typeface="Century Gothic" panose="020B0502020202020204" pitchFamily="34" charset="0"/>
          </a:endParaRPr>
        </a:p>
      </dgm:t>
    </dgm:pt>
    <dgm:pt modelId="{02A2A206-7FDE-4DAE-9191-5B5CFABCC0D0}" type="parTrans" cxnId="{1F0D414C-E17E-42F8-8807-2AFBC984980C}">
      <dgm:prSet/>
      <dgm:spPr/>
      <dgm:t>
        <a:bodyPr/>
        <a:lstStyle/>
        <a:p>
          <a:endParaRPr lang="en-IN">
            <a:latin typeface="Century Gothic" panose="020B0502020202020204" pitchFamily="34" charset="0"/>
          </a:endParaRPr>
        </a:p>
      </dgm:t>
    </dgm:pt>
    <dgm:pt modelId="{86CC0649-235B-4660-B586-3DA0CEC91EF5}" type="sibTrans" cxnId="{1F0D414C-E17E-42F8-8807-2AFBC984980C}">
      <dgm:prSet/>
      <dgm:spPr/>
      <dgm:t>
        <a:bodyPr/>
        <a:lstStyle/>
        <a:p>
          <a:endParaRPr lang="en-IN">
            <a:latin typeface="Century Gothic" panose="020B0502020202020204" pitchFamily="34" charset="0"/>
          </a:endParaRPr>
        </a:p>
      </dgm:t>
    </dgm:pt>
    <dgm:pt modelId="{5EC22807-B8B0-4699-8B2B-A54B870481E6}">
      <dgm:prSet custT="1"/>
      <dgm:spPr/>
      <dgm:t>
        <a:bodyPr/>
        <a:lstStyle/>
        <a:p>
          <a:pPr>
            <a:lnSpc>
              <a:spcPct val="100000"/>
            </a:lnSpc>
          </a:pPr>
          <a:r>
            <a:rPr lang="en-IN" sz="800" b="1" dirty="0">
              <a:effectLst>
                <a:outerShdw blurRad="38100" dist="38100" dir="2700000" algn="tl">
                  <a:srgbClr val="000000">
                    <a:alpha val="43137"/>
                  </a:srgbClr>
                </a:outerShdw>
              </a:effectLst>
              <a:latin typeface="Century Gothic" panose="020B0502020202020204" pitchFamily="34" charset="0"/>
            </a:rPr>
            <a:t>Governments,</a:t>
          </a:r>
        </a:p>
      </dgm:t>
    </dgm:pt>
    <dgm:pt modelId="{D07BA0D1-4F31-4883-8942-B49A8F679F08}" type="parTrans" cxnId="{B016DE8D-1A46-48B2-8CCA-FE46192EF616}">
      <dgm:prSet/>
      <dgm:spPr/>
      <dgm:t>
        <a:bodyPr/>
        <a:lstStyle/>
        <a:p>
          <a:endParaRPr lang="en-IN">
            <a:latin typeface="Century Gothic" panose="020B0502020202020204" pitchFamily="34" charset="0"/>
          </a:endParaRPr>
        </a:p>
      </dgm:t>
    </dgm:pt>
    <dgm:pt modelId="{6DBEEB57-339A-4C57-95B4-BD281EC3FB3E}" type="sibTrans" cxnId="{B016DE8D-1A46-48B2-8CCA-FE46192EF616}">
      <dgm:prSet/>
      <dgm:spPr/>
      <dgm:t>
        <a:bodyPr/>
        <a:lstStyle/>
        <a:p>
          <a:endParaRPr lang="en-IN">
            <a:latin typeface="Century Gothic" panose="020B0502020202020204" pitchFamily="34" charset="0"/>
          </a:endParaRPr>
        </a:p>
      </dgm:t>
    </dgm:pt>
    <dgm:pt modelId="{9A7A6287-1C4B-4A51-963E-5F4667BB8B0F}">
      <dgm:prSet custT="1"/>
      <dgm:spPr/>
      <dgm:t>
        <a:bodyPr/>
        <a:lstStyle/>
        <a:p>
          <a:pPr>
            <a:lnSpc>
              <a:spcPct val="100000"/>
            </a:lnSpc>
          </a:pPr>
          <a:r>
            <a:rPr lang="en-IN" sz="800" b="1" dirty="0">
              <a:effectLst>
                <a:outerShdw blurRad="38100" dist="38100" dir="2700000" algn="tl">
                  <a:srgbClr val="000000">
                    <a:alpha val="43137"/>
                  </a:srgbClr>
                </a:outerShdw>
              </a:effectLst>
              <a:latin typeface="Century Gothic" panose="020B0502020202020204" pitchFamily="34" charset="0"/>
            </a:rPr>
            <a:t>Civil society, </a:t>
          </a:r>
        </a:p>
      </dgm:t>
    </dgm:pt>
    <dgm:pt modelId="{72F9F03B-82E5-4C7F-AE3A-914B2CA24A37}" type="parTrans" cxnId="{DF4491A6-AAA3-4F5E-B29E-CED48B19F711}">
      <dgm:prSet/>
      <dgm:spPr/>
      <dgm:t>
        <a:bodyPr/>
        <a:lstStyle/>
        <a:p>
          <a:endParaRPr lang="en-IN">
            <a:latin typeface="Century Gothic" panose="020B0502020202020204" pitchFamily="34" charset="0"/>
          </a:endParaRPr>
        </a:p>
      </dgm:t>
    </dgm:pt>
    <dgm:pt modelId="{2C5781A0-FCB2-467C-8C05-2731340B01D4}" type="sibTrans" cxnId="{DF4491A6-AAA3-4F5E-B29E-CED48B19F711}">
      <dgm:prSet/>
      <dgm:spPr/>
      <dgm:t>
        <a:bodyPr/>
        <a:lstStyle/>
        <a:p>
          <a:endParaRPr lang="en-IN">
            <a:latin typeface="Century Gothic" panose="020B0502020202020204" pitchFamily="34" charset="0"/>
          </a:endParaRPr>
        </a:p>
      </dgm:t>
    </dgm:pt>
    <dgm:pt modelId="{E45E515B-C1C7-4DAE-8860-B20A98DADAD1}">
      <dgm:prSet custT="1"/>
      <dgm:spPr/>
      <dgm:t>
        <a:bodyPr/>
        <a:lstStyle/>
        <a:p>
          <a:pPr>
            <a:lnSpc>
              <a:spcPct val="100000"/>
            </a:lnSpc>
          </a:pPr>
          <a:r>
            <a:rPr lang="en-IN" sz="800" b="1" dirty="0">
              <a:effectLst>
                <a:outerShdw blurRad="38100" dist="38100" dir="2700000" algn="tl">
                  <a:srgbClr val="000000">
                    <a:alpha val="43137"/>
                  </a:srgbClr>
                </a:outerShdw>
              </a:effectLst>
              <a:latin typeface="Century Gothic" panose="020B0502020202020204" pitchFamily="34" charset="0"/>
            </a:rPr>
            <a:t>Academia</a:t>
          </a:r>
        </a:p>
      </dgm:t>
    </dgm:pt>
    <dgm:pt modelId="{1C6E8C49-BC74-42C6-ACCD-33F3B664DFE7}" type="parTrans" cxnId="{1FAF6AA4-702F-4BA1-ABEE-1AF8B22BF813}">
      <dgm:prSet/>
      <dgm:spPr/>
      <dgm:t>
        <a:bodyPr/>
        <a:lstStyle/>
        <a:p>
          <a:endParaRPr lang="en-IN">
            <a:latin typeface="Century Gothic" panose="020B0502020202020204" pitchFamily="34" charset="0"/>
          </a:endParaRPr>
        </a:p>
      </dgm:t>
    </dgm:pt>
    <dgm:pt modelId="{BF79F937-F24C-4608-AB38-24FC3D8767FC}" type="sibTrans" cxnId="{1FAF6AA4-702F-4BA1-ABEE-1AF8B22BF813}">
      <dgm:prSet/>
      <dgm:spPr/>
      <dgm:t>
        <a:bodyPr/>
        <a:lstStyle/>
        <a:p>
          <a:endParaRPr lang="en-IN">
            <a:latin typeface="Century Gothic" panose="020B0502020202020204" pitchFamily="34" charset="0"/>
          </a:endParaRPr>
        </a:p>
      </dgm:t>
    </dgm:pt>
    <dgm:pt modelId="{E7E9AF13-024C-40C4-BA0C-83E43927907C}">
      <dgm:prSet phldrT="[Text]" custT="1"/>
      <dgm:spPr/>
      <dgm:t>
        <a:bodyPr/>
        <a:lstStyle/>
        <a:p>
          <a:r>
            <a:rPr lang="en-IN" sz="800" b="1" dirty="0">
              <a:effectLst>
                <a:outerShdw blurRad="38100" dist="38100" dir="2700000" algn="tl">
                  <a:srgbClr val="000000">
                    <a:alpha val="43137"/>
                  </a:srgbClr>
                </a:outerShdw>
              </a:effectLst>
              <a:latin typeface="Century Gothic" panose="020B0502020202020204" pitchFamily="34" charset="0"/>
            </a:rPr>
            <a:t>Low Income</a:t>
          </a:r>
        </a:p>
      </dgm:t>
    </dgm:pt>
    <dgm:pt modelId="{324C2D7D-CFEC-419A-91AB-15DF36C67D7F}" type="parTrans" cxnId="{79933EB0-232F-435A-9392-F7FAA5224710}">
      <dgm:prSet/>
      <dgm:spPr/>
      <dgm:t>
        <a:bodyPr/>
        <a:lstStyle/>
        <a:p>
          <a:endParaRPr lang="en-IN">
            <a:latin typeface="Century Gothic" panose="020B0502020202020204" pitchFamily="34" charset="0"/>
          </a:endParaRPr>
        </a:p>
      </dgm:t>
    </dgm:pt>
    <dgm:pt modelId="{6E2F2288-7415-4340-ACA7-3044141463AF}" type="sibTrans" cxnId="{79933EB0-232F-435A-9392-F7FAA5224710}">
      <dgm:prSet/>
      <dgm:spPr/>
      <dgm:t>
        <a:bodyPr/>
        <a:lstStyle/>
        <a:p>
          <a:endParaRPr lang="en-IN">
            <a:latin typeface="Century Gothic" panose="020B0502020202020204" pitchFamily="34" charset="0"/>
          </a:endParaRPr>
        </a:p>
      </dgm:t>
    </dgm:pt>
    <dgm:pt modelId="{4A701AFF-C322-42EC-8232-31C4AE1097EE}">
      <dgm:prSet phldrT="[Text]" custT="1"/>
      <dgm:spPr/>
      <dgm:t>
        <a:bodyPr/>
        <a:lstStyle/>
        <a:p>
          <a:r>
            <a:rPr lang="en-IN" sz="800" b="1" dirty="0">
              <a:effectLst>
                <a:outerShdw blurRad="38100" dist="38100" dir="2700000" algn="tl">
                  <a:srgbClr val="000000">
                    <a:alpha val="43137"/>
                  </a:srgbClr>
                </a:outerShdw>
              </a:effectLst>
              <a:latin typeface="Century Gothic" panose="020B0502020202020204" pitchFamily="34" charset="0"/>
            </a:rPr>
            <a:t>Middle Income</a:t>
          </a:r>
        </a:p>
      </dgm:t>
    </dgm:pt>
    <dgm:pt modelId="{89B32D39-9AE3-4BEF-B1B4-9DDAB50B4521}" type="parTrans" cxnId="{D7AC95D5-BEF4-4A85-96C0-A9884CEDC560}">
      <dgm:prSet/>
      <dgm:spPr/>
      <dgm:t>
        <a:bodyPr/>
        <a:lstStyle/>
        <a:p>
          <a:endParaRPr lang="en-IN">
            <a:latin typeface="Century Gothic" panose="020B0502020202020204" pitchFamily="34" charset="0"/>
          </a:endParaRPr>
        </a:p>
      </dgm:t>
    </dgm:pt>
    <dgm:pt modelId="{AAB67A61-3EA8-4003-94A4-70056D8D1E74}" type="sibTrans" cxnId="{D7AC95D5-BEF4-4A85-96C0-A9884CEDC560}">
      <dgm:prSet/>
      <dgm:spPr/>
      <dgm:t>
        <a:bodyPr/>
        <a:lstStyle/>
        <a:p>
          <a:endParaRPr lang="en-IN">
            <a:latin typeface="Century Gothic" panose="020B0502020202020204" pitchFamily="34" charset="0"/>
          </a:endParaRPr>
        </a:p>
      </dgm:t>
    </dgm:pt>
    <dgm:pt modelId="{F96F8653-95AE-465A-B8A1-20F8E4EF9138}">
      <dgm:prSet phldrT="[Text]" custT="1"/>
      <dgm:spPr/>
      <dgm:t>
        <a:bodyPr/>
        <a:lstStyle/>
        <a:p>
          <a:r>
            <a:rPr lang="en-IN" sz="800" b="1" dirty="0">
              <a:effectLst>
                <a:outerShdw blurRad="38100" dist="38100" dir="2700000" algn="tl">
                  <a:srgbClr val="000000">
                    <a:alpha val="43137"/>
                  </a:srgbClr>
                </a:outerShdw>
              </a:effectLst>
              <a:latin typeface="Century Gothic" panose="020B0502020202020204" pitchFamily="34" charset="0"/>
            </a:rPr>
            <a:t>High Income </a:t>
          </a:r>
        </a:p>
      </dgm:t>
    </dgm:pt>
    <dgm:pt modelId="{B21B1387-2F3B-4087-9BFA-7A6E0C3C4952}" type="parTrans" cxnId="{EB13A427-AF34-46D6-B327-FC4C219DE866}">
      <dgm:prSet/>
      <dgm:spPr/>
      <dgm:t>
        <a:bodyPr/>
        <a:lstStyle/>
        <a:p>
          <a:endParaRPr lang="en-IN">
            <a:latin typeface="Century Gothic" panose="020B0502020202020204" pitchFamily="34" charset="0"/>
          </a:endParaRPr>
        </a:p>
      </dgm:t>
    </dgm:pt>
    <dgm:pt modelId="{85BB3998-A485-4892-BBC5-32D781917E0E}" type="sibTrans" cxnId="{EB13A427-AF34-46D6-B327-FC4C219DE866}">
      <dgm:prSet/>
      <dgm:spPr/>
      <dgm:t>
        <a:bodyPr/>
        <a:lstStyle/>
        <a:p>
          <a:endParaRPr lang="en-IN">
            <a:latin typeface="Century Gothic" panose="020B0502020202020204" pitchFamily="34" charset="0"/>
          </a:endParaRPr>
        </a:p>
      </dgm:t>
    </dgm:pt>
    <dgm:pt modelId="{B4BD88CC-5DD9-4B15-9C84-D8583E57DECA}">
      <dgm:prSet custT="1"/>
      <dgm:spPr/>
      <dgm:t>
        <a:bodyPr/>
        <a:lstStyle/>
        <a:p>
          <a:pPr>
            <a:lnSpc>
              <a:spcPct val="100000"/>
            </a:lnSpc>
          </a:pPr>
          <a:r>
            <a:rPr lang="en-IN" sz="800" b="1" dirty="0">
              <a:effectLst>
                <a:outerShdw blurRad="38100" dist="38100" dir="2700000" algn="tl">
                  <a:srgbClr val="000000">
                    <a:alpha val="43137"/>
                  </a:srgbClr>
                </a:outerShdw>
              </a:effectLst>
              <a:latin typeface="Century Gothic" panose="020B0502020202020204" pitchFamily="34" charset="0"/>
            </a:rPr>
            <a:t>Local authorities, </a:t>
          </a:r>
        </a:p>
      </dgm:t>
    </dgm:pt>
    <dgm:pt modelId="{1F5EB41D-0ABD-4A5E-B5A2-A9A4100CCE40}" type="parTrans" cxnId="{2F28E620-0B8A-45AE-82E6-1B838A65F20D}">
      <dgm:prSet/>
      <dgm:spPr/>
      <dgm:t>
        <a:bodyPr/>
        <a:lstStyle/>
        <a:p>
          <a:endParaRPr lang="en-US">
            <a:latin typeface="Century Gothic" panose="020B0502020202020204" pitchFamily="34" charset="0"/>
          </a:endParaRPr>
        </a:p>
      </dgm:t>
    </dgm:pt>
    <dgm:pt modelId="{67E7C76B-34AC-4923-9F6E-0EE4CE2B8294}" type="sibTrans" cxnId="{2F28E620-0B8A-45AE-82E6-1B838A65F20D}">
      <dgm:prSet/>
      <dgm:spPr/>
      <dgm:t>
        <a:bodyPr/>
        <a:lstStyle/>
        <a:p>
          <a:endParaRPr lang="en-US">
            <a:latin typeface="Century Gothic" panose="020B0502020202020204" pitchFamily="34" charset="0"/>
          </a:endParaRPr>
        </a:p>
      </dgm:t>
    </dgm:pt>
    <dgm:pt modelId="{1C01AEAB-8ADB-4F29-8628-BA23849E4DCC}" type="pres">
      <dgm:prSet presAssocID="{F48964A0-950C-47B6-BCC5-6C67CC10E2AD}" presName="composite" presStyleCnt="0">
        <dgm:presLayoutVars>
          <dgm:chMax val="1"/>
          <dgm:dir/>
          <dgm:resizeHandles val="exact"/>
        </dgm:presLayoutVars>
      </dgm:prSet>
      <dgm:spPr/>
      <dgm:t>
        <a:bodyPr/>
        <a:lstStyle/>
        <a:p>
          <a:endParaRPr lang="en-US"/>
        </a:p>
      </dgm:t>
    </dgm:pt>
    <dgm:pt modelId="{23247352-E2F0-4902-B51C-FD910C1638B7}" type="pres">
      <dgm:prSet presAssocID="{652D5BA9-3270-4E17-9B56-2C1749F5D126}" presName="roof" presStyleLbl="dkBgShp" presStyleIdx="0" presStyleCnt="2" custScaleY="54404" custLinFactNeighborX="156" custLinFactNeighborY="19313"/>
      <dgm:spPr/>
      <dgm:t>
        <a:bodyPr/>
        <a:lstStyle/>
        <a:p>
          <a:endParaRPr lang="en-US"/>
        </a:p>
      </dgm:t>
    </dgm:pt>
    <dgm:pt modelId="{68C8FBD6-6081-47EB-B25A-7CCC391A37F5}" type="pres">
      <dgm:prSet presAssocID="{652D5BA9-3270-4E17-9B56-2C1749F5D126}" presName="pillars" presStyleCnt="0"/>
      <dgm:spPr/>
    </dgm:pt>
    <dgm:pt modelId="{F6E3A4AD-01B5-49E6-A1BE-BF0DA6C86716}" type="pres">
      <dgm:prSet presAssocID="{652D5BA9-3270-4E17-9B56-2C1749F5D126}" presName="pillar1" presStyleLbl="node1" presStyleIdx="0" presStyleCnt="3" custScaleY="92589" custLinFactNeighborX="-147" custLinFactNeighborY="198">
        <dgm:presLayoutVars>
          <dgm:bulletEnabled val="1"/>
        </dgm:presLayoutVars>
      </dgm:prSet>
      <dgm:spPr/>
      <dgm:t>
        <a:bodyPr/>
        <a:lstStyle/>
        <a:p>
          <a:endParaRPr lang="en-US"/>
        </a:p>
      </dgm:t>
    </dgm:pt>
    <dgm:pt modelId="{0B8B085A-621A-48A3-B490-A6DBF14BDE95}" type="pres">
      <dgm:prSet presAssocID="{6EC32A52-79A1-491D-8BA6-0036479B9A57}" presName="pillarX" presStyleLbl="node1" presStyleIdx="1" presStyleCnt="3" custScaleY="90598" custLinFactNeighborX="1249">
        <dgm:presLayoutVars>
          <dgm:bulletEnabled val="1"/>
        </dgm:presLayoutVars>
      </dgm:prSet>
      <dgm:spPr/>
      <dgm:t>
        <a:bodyPr/>
        <a:lstStyle/>
        <a:p>
          <a:endParaRPr lang="en-US"/>
        </a:p>
      </dgm:t>
    </dgm:pt>
    <dgm:pt modelId="{DA435C45-05CE-47D9-B57E-5262DF795F64}" type="pres">
      <dgm:prSet presAssocID="{EF298938-5AE9-47B3-BA3E-71386D1DE022}" presName="pillarX" presStyleLbl="node1" presStyleIdx="2" presStyleCnt="3" custScaleY="87815" custLinFactNeighborY="198">
        <dgm:presLayoutVars>
          <dgm:bulletEnabled val="1"/>
        </dgm:presLayoutVars>
      </dgm:prSet>
      <dgm:spPr/>
      <dgm:t>
        <a:bodyPr/>
        <a:lstStyle/>
        <a:p>
          <a:endParaRPr lang="en-US"/>
        </a:p>
      </dgm:t>
    </dgm:pt>
    <dgm:pt modelId="{C66351AB-BEEC-41C9-BC10-E31F962AFA5A}" type="pres">
      <dgm:prSet presAssocID="{652D5BA9-3270-4E17-9B56-2C1749F5D126}" presName="base" presStyleLbl="dkBgShp" presStyleIdx="1" presStyleCnt="2" custFlipVert="1" custScaleY="64732" custLinFactNeighborY="-3395"/>
      <dgm:spPr/>
    </dgm:pt>
  </dgm:ptLst>
  <dgm:cxnLst>
    <dgm:cxn modelId="{EB13A427-AF34-46D6-B327-FC4C219DE866}" srcId="{EF298938-5AE9-47B3-BA3E-71386D1DE022}" destId="{F96F8653-95AE-465A-B8A1-20F8E4EF9138}" srcOrd="2" destOrd="0" parTransId="{B21B1387-2F3B-4087-9BFA-7A6E0C3C4952}" sibTransId="{85BB3998-A485-4892-BBC5-32D781917E0E}"/>
    <dgm:cxn modelId="{44269990-AF7E-4512-9982-1EC1FB56C776}" srcId="{DB972EE6-370C-47DD-AD11-B4F5AED512E5}" destId="{C211EAAE-5922-4F4D-91FB-95CF9A48CA49}" srcOrd="0" destOrd="0" parTransId="{4EA34DB3-4357-4423-9CFD-075DDE3BA353}" sibTransId="{0EFF92B7-96FC-4431-8509-57BCEB2445A5}"/>
    <dgm:cxn modelId="{C0D04314-659F-4411-B1BD-FA4C6BA74E17}" type="presOf" srcId="{DB972EE6-370C-47DD-AD11-B4F5AED512E5}" destId="{F6E3A4AD-01B5-49E6-A1BE-BF0DA6C86716}" srcOrd="0" destOrd="0" presId="urn:microsoft.com/office/officeart/2005/8/layout/hList3"/>
    <dgm:cxn modelId="{687314D4-35EA-4EF6-83AF-DBE4F85A9AF9}" type="presOf" srcId="{652D5BA9-3270-4E17-9B56-2C1749F5D126}" destId="{23247352-E2F0-4902-B51C-FD910C1638B7}" srcOrd="0" destOrd="0" presId="urn:microsoft.com/office/officeart/2005/8/layout/hList3"/>
    <dgm:cxn modelId="{79933EB0-232F-435A-9392-F7FAA5224710}" srcId="{EF298938-5AE9-47B3-BA3E-71386D1DE022}" destId="{E7E9AF13-024C-40C4-BA0C-83E43927907C}" srcOrd="0" destOrd="0" parTransId="{324C2D7D-CFEC-419A-91AB-15DF36C67D7F}" sibTransId="{6E2F2288-7415-4340-ACA7-3044141463AF}"/>
    <dgm:cxn modelId="{1396F71D-81D9-4E51-9681-0E29CB98F8A2}" type="presOf" srcId="{5EC22807-B8B0-4699-8B2B-A54B870481E6}" destId="{0B8B085A-621A-48A3-B490-A6DBF14BDE95}" srcOrd="0" destOrd="1" presId="urn:microsoft.com/office/officeart/2005/8/layout/hList3"/>
    <dgm:cxn modelId="{DF4491A6-AAA3-4F5E-B29E-CED48B19F711}" srcId="{6EC32A52-79A1-491D-8BA6-0036479B9A57}" destId="{9A7A6287-1C4B-4A51-963E-5F4667BB8B0F}" srcOrd="2" destOrd="0" parTransId="{72F9F03B-82E5-4C7F-AE3A-914B2CA24A37}" sibTransId="{2C5781A0-FCB2-467C-8C05-2731340B01D4}"/>
    <dgm:cxn modelId="{2753FCFE-938D-409A-963F-8257FD3D99DA}" srcId="{652D5BA9-3270-4E17-9B56-2C1749F5D126}" destId="{6EC32A52-79A1-491D-8BA6-0036479B9A57}" srcOrd="1" destOrd="0" parTransId="{E603EB19-A753-4445-8993-D6BAAC2A3C3A}" sibTransId="{755DCCC5-28FD-477B-BB53-008BC652471F}"/>
    <dgm:cxn modelId="{AD6BDDCB-7A99-4FFB-AE26-E47194EE44AE}" srcId="{F48964A0-950C-47B6-BCC5-6C67CC10E2AD}" destId="{652D5BA9-3270-4E17-9B56-2C1749F5D126}" srcOrd="0" destOrd="0" parTransId="{0A1FEE95-FC3D-42EB-955A-6FC312FE3000}" sibTransId="{C77B1884-F8E3-4D9D-9FF2-4B56DDEDBE8C}"/>
    <dgm:cxn modelId="{11195903-2008-45B5-AE3B-32790D298159}" type="presOf" srcId="{9A7A6287-1C4B-4A51-963E-5F4667BB8B0F}" destId="{0B8B085A-621A-48A3-B490-A6DBF14BDE95}" srcOrd="0" destOrd="3" presId="urn:microsoft.com/office/officeart/2005/8/layout/hList3"/>
    <dgm:cxn modelId="{19A8913E-08BA-4133-B5DE-49840A1A851B}" type="presOf" srcId="{F48964A0-950C-47B6-BCC5-6C67CC10E2AD}" destId="{1C01AEAB-8ADB-4F29-8628-BA23849E4DCC}" srcOrd="0" destOrd="0" presId="urn:microsoft.com/office/officeart/2005/8/layout/hList3"/>
    <dgm:cxn modelId="{CE8A5A8E-0534-440E-AA81-5D6FC41B7D09}" type="presOf" srcId="{6EC32A52-79A1-491D-8BA6-0036479B9A57}" destId="{0B8B085A-621A-48A3-B490-A6DBF14BDE95}" srcOrd="0" destOrd="0" presId="urn:microsoft.com/office/officeart/2005/8/layout/hList3"/>
    <dgm:cxn modelId="{22851D6E-5A23-4872-8AAD-D890CDADFD10}" type="presOf" srcId="{B4BD88CC-5DD9-4B15-9C84-D8583E57DECA}" destId="{0B8B085A-621A-48A3-B490-A6DBF14BDE95}" srcOrd="0" destOrd="2" presId="urn:microsoft.com/office/officeart/2005/8/layout/hList3"/>
    <dgm:cxn modelId="{C6D9464A-E4D8-4305-B030-B7DDAF34D22A}" type="presOf" srcId="{E7E9AF13-024C-40C4-BA0C-83E43927907C}" destId="{DA435C45-05CE-47D9-B57E-5262DF795F64}" srcOrd="0" destOrd="1" presId="urn:microsoft.com/office/officeart/2005/8/layout/hList3"/>
    <dgm:cxn modelId="{55843844-F780-4335-BFC8-9F4A5CAA0BF3}" srcId="{652D5BA9-3270-4E17-9B56-2C1749F5D126}" destId="{DB972EE6-370C-47DD-AD11-B4F5AED512E5}" srcOrd="0" destOrd="0" parTransId="{70EE3262-6459-4A9D-AB0D-ADD74CB75ECC}" sibTransId="{720698EF-68B5-44D2-A356-F03BA2369C31}"/>
    <dgm:cxn modelId="{6E7562B0-7F39-4356-B65F-FA6B459A4C59}" srcId="{652D5BA9-3270-4E17-9B56-2C1749F5D126}" destId="{EF298938-5AE9-47B3-BA3E-71386D1DE022}" srcOrd="2" destOrd="0" parTransId="{B99D2DEC-5D77-4F29-B4FF-5DF78868FF51}" sibTransId="{5268E68D-8EEC-4B0F-B104-CD6AF8B2DDEA}"/>
    <dgm:cxn modelId="{1F0D414C-E17E-42F8-8807-2AFBC984980C}" srcId="{DB972EE6-370C-47DD-AD11-B4F5AED512E5}" destId="{7DD340A3-9935-470C-B33A-2758A34D24BE}" srcOrd="3" destOrd="0" parTransId="{02A2A206-7FDE-4DAE-9191-5B5CFABCC0D0}" sibTransId="{86CC0649-235B-4660-B586-3DA0CEC91EF5}"/>
    <dgm:cxn modelId="{6ED6CBFC-E40D-4EEA-9ED9-46266E901DE6}" srcId="{DB972EE6-370C-47DD-AD11-B4F5AED512E5}" destId="{700FB421-043A-405E-B37B-FBC653A1B198}" srcOrd="1" destOrd="0" parTransId="{BCC07D11-DE41-41BB-9ABD-6AC0A3CEC00A}" sibTransId="{26837D28-B9C7-4EAE-A63B-55FF7E8F2FA1}"/>
    <dgm:cxn modelId="{AB5ACD64-1A67-45EA-8676-995949F75DD4}" type="presOf" srcId="{C8C26C4F-45F1-48C7-9F0D-56064B14812A}" destId="{F6E3A4AD-01B5-49E6-A1BE-BF0DA6C86716}" srcOrd="0" destOrd="3" presId="urn:microsoft.com/office/officeart/2005/8/layout/hList3"/>
    <dgm:cxn modelId="{9CA1A5F1-CC05-4F50-B0FB-C817448DC639}" type="presOf" srcId="{7DD340A3-9935-470C-B33A-2758A34D24BE}" destId="{F6E3A4AD-01B5-49E6-A1BE-BF0DA6C86716}" srcOrd="0" destOrd="4" presId="urn:microsoft.com/office/officeart/2005/8/layout/hList3"/>
    <dgm:cxn modelId="{C6C49B18-F277-471A-BF07-45888A216C76}" type="presOf" srcId="{E45E515B-C1C7-4DAE-8860-B20A98DADAD1}" destId="{0B8B085A-621A-48A3-B490-A6DBF14BDE95}" srcOrd="0" destOrd="4" presId="urn:microsoft.com/office/officeart/2005/8/layout/hList3"/>
    <dgm:cxn modelId="{EE0006B6-A62A-4AD5-BF42-440FFA5B5A53}" type="presOf" srcId="{C211EAAE-5922-4F4D-91FB-95CF9A48CA49}" destId="{F6E3A4AD-01B5-49E6-A1BE-BF0DA6C86716}" srcOrd="0" destOrd="1" presId="urn:microsoft.com/office/officeart/2005/8/layout/hList3"/>
    <dgm:cxn modelId="{195D0900-9455-4C68-975C-AC1C74F8F8EF}" type="presOf" srcId="{700FB421-043A-405E-B37B-FBC653A1B198}" destId="{F6E3A4AD-01B5-49E6-A1BE-BF0DA6C86716}" srcOrd="0" destOrd="2" presId="urn:microsoft.com/office/officeart/2005/8/layout/hList3"/>
    <dgm:cxn modelId="{1FAF6AA4-702F-4BA1-ABEE-1AF8B22BF813}" srcId="{6EC32A52-79A1-491D-8BA6-0036479B9A57}" destId="{E45E515B-C1C7-4DAE-8860-B20A98DADAD1}" srcOrd="3" destOrd="0" parTransId="{1C6E8C49-BC74-42C6-ACCD-33F3B664DFE7}" sibTransId="{BF79F937-F24C-4608-AB38-24FC3D8767FC}"/>
    <dgm:cxn modelId="{2F28E620-0B8A-45AE-82E6-1B838A65F20D}" srcId="{6EC32A52-79A1-491D-8BA6-0036479B9A57}" destId="{B4BD88CC-5DD9-4B15-9C84-D8583E57DECA}" srcOrd="1" destOrd="0" parTransId="{1F5EB41D-0ABD-4A5E-B5A2-A9A4100CCE40}" sibTransId="{67E7C76B-34AC-4923-9F6E-0EE4CE2B8294}"/>
    <dgm:cxn modelId="{D9339630-4429-4A57-B174-4F41BFCCA637}" type="presOf" srcId="{EF298938-5AE9-47B3-BA3E-71386D1DE022}" destId="{DA435C45-05CE-47D9-B57E-5262DF795F64}" srcOrd="0" destOrd="0" presId="urn:microsoft.com/office/officeart/2005/8/layout/hList3"/>
    <dgm:cxn modelId="{DBA12CF6-E96D-44C3-9383-1B0927B22010}" srcId="{DB972EE6-370C-47DD-AD11-B4F5AED512E5}" destId="{C8C26C4F-45F1-48C7-9F0D-56064B14812A}" srcOrd="2" destOrd="0" parTransId="{C43BB5A4-64E7-4F7C-9ADB-950937636CAE}" sibTransId="{1E757DEE-E896-4041-B885-B3A791BDB79D}"/>
    <dgm:cxn modelId="{B016DE8D-1A46-48B2-8CCA-FE46192EF616}" srcId="{6EC32A52-79A1-491D-8BA6-0036479B9A57}" destId="{5EC22807-B8B0-4699-8B2B-A54B870481E6}" srcOrd="0" destOrd="0" parTransId="{D07BA0D1-4F31-4883-8942-B49A8F679F08}" sibTransId="{6DBEEB57-339A-4C57-95B4-BD281EC3FB3E}"/>
    <dgm:cxn modelId="{9CE792A5-63C8-465D-88BD-6AFA20E4D961}" type="presOf" srcId="{F96F8653-95AE-465A-B8A1-20F8E4EF9138}" destId="{DA435C45-05CE-47D9-B57E-5262DF795F64}" srcOrd="0" destOrd="3" presId="urn:microsoft.com/office/officeart/2005/8/layout/hList3"/>
    <dgm:cxn modelId="{D7AC95D5-BEF4-4A85-96C0-A9884CEDC560}" srcId="{EF298938-5AE9-47B3-BA3E-71386D1DE022}" destId="{4A701AFF-C322-42EC-8232-31C4AE1097EE}" srcOrd="1" destOrd="0" parTransId="{89B32D39-9AE3-4BEF-B1B4-9DDAB50B4521}" sibTransId="{AAB67A61-3EA8-4003-94A4-70056D8D1E74}"/>
    <dgm:cxn modelId="{6D57E2D1-6B88-4379-A664-834B01FC1882}" type="presOf" srcId="{4A701AFF-C322-42EC-8232-31C4AE1097EE}" destId="{DA435C45-05CE-47D9-B57E-5262DF795F64}" srcOrd="0" destOrd="2" presId="urn:microsoft.com/office/officeart/2005/8/layout/hList3"/>
    <dgm:cxn modelId="{11F8E578-3CB7-4A06-A546-CD0E97D25745}" type="presParOf" srcId="{1C01AEAB-8ADB-4F29-8628-BA23849E4DCC}" destId="{23247352-E2F0-4902-B51C-FD910C1638B7}" srcOrd="0" destOrd="0" presId="urn:microsoft.com/office/officeart/2005/8/layout/hList3"/>
    <dgm:cxn modelId="{327124D8-DB28-43F4-9E18-70CDD399677B}" type="presParOf" srcId="{1C01AEAB-8ADB-4F29-8628-BA23849E4DCC}" destId="{68C8FBD6-6081-47EB-B25A-7CCC391A37F5}" srcOrd="1" destOrd="0" presId="urn:microsoft.com/office/officeart/2005/8/layout/hList3"/>
    <dgm:cxn modelId="{0B32694B-1557-40D7-A8C2-C528902D176A}" type="presParOf" srcId="{68C8FBD6-6081-47EB-B25A-7CCC391A37F5}" destId="{F6E3A4AD-01B5-49E6-A1BE-BF0DA6C86716}" srcOrd="0" destOrd="0" presId="urn:microsoft.com/office/officeart/2005/8/layout/hList3"/>
    <dgm:cxn modelId="{1FCD7E96-8ADE-40FF-ABC1-A45629536E8D}" type="presParOf" srcId="{68C8FBD6-6081-47EB-B25A-7CCC391A37F5}" destId="{0B8B085A-621A-48A3-B490-A6DBF14BDE95}" srcOrd="1" destOrd="0" presId="urn:microsoft.com/office/officeart/2005/8/layout/hList3"/>
    <dgm:cxn modelId="{E87D4B65-AAFE-4976-ACC2-30F61F771E51}" type="presParOf" srcId="{68C8FBD6-6081-47EB-B25A-7CCC391A37F5}" destId="{DA435C45-05CE-47D9-B57E-5262DF795F64}" srcOrd="2" destOrd="0" presId="urn:microsoft.com/office/officeart/2005/8/layout/hList3"/>
    <dgm:cxn modelId="{5C3B10FD-4128-4443-BB8D-4DF4E967B839}" type="presParOf" srcId="{1C01AEAB-8ADB-4F29-8628-BA23849E4DCC}" destId="{C66351AB-BEEC-41C9-BC10-E31F962AFA5A}" srcOrd="2" destOrd="0" presId="urn:microsoft.com/office/officeart/2005/8/layout/hList3"/>
  </dgm:cxnLst>
  <dgm:bg/>
  <dgm:whole/>
</dgm:dataModel>
</file>

<file path=word/diagrams/data4.xml><?xml version="1.0" encoding="utf-8"?>
<dgm:dataModel xmlns:dgm="http://schemas.openxmlformats.org/drawingml/2006/diagram" xmlns:a="http://schemas.openxmlformats.org/drawingml/2006/main">
  <dgm:ptLst>
    <dgm:pt modelId="{BE24A999-5B19-4FC6-BD94-0C029A31F101}" type="doc">
      <dgm:prSet loTypeId="urn:microsoft.com/office/officeart/2005/8/layout/radial1" loCatId="cycle" qsTypeId="urn:microsoft.com/office/officeart/2005/8/quickstyle/simple5" qsCatId="simple" csTypeId="urn:microsoft.com/office/officeart/2005/8/colors/colorful1#2" csCatId="colorful" phldr="1"/>
      <dgm:spPr/>
      <dgm:t>
        <a:bodyPr/>
        <a:lstStyle/>
        <a:p>
          <a:endParaRPr lang="en-US"/>
        </a:p>
      </dgm:t>
    </dgm:pt>
    <dgm:pt modelId="{A7CEBFC2-C1F4-4F43-82B0-9716ADA3141F}">
      <dgm:prSet phldrT="[Text]" custT="1"/>
      <dgm:spPr>
        <a:solidFill>
          <a:schemeClr val="accent6">
            <a:lumMod val="75000"/>
          </a:schemeClr>
        </a:solidFill>
      </dgm:spPr>
      <dgm:t>
        <a:bodyPr/>
        <a:lstStyle/>
        <a:p>
          <a:r>
            <a:rPr lang="en-US" sz="900" b="1" dirty="0">
              <a:effectLst>
                <a:outerShdw blurRad="38100" dist="38100" dir="2700000" algn="tl">
                  <a:srgbClr val="000000">
                    <a:alpha val="43137"/>
                  </a:srgbClr>
                </a:outerShdw>
              </a:effectLst>
              <a:latin typeface="Century Schoolbook" panose="02040604050505020304" pitchFamily="18" charset="0"/>
            </a:rPr>
            <a:t>GOI</a:t>
          </a:r>
        </a:p>
      </dgm:t>
    </dgm:pt>
    <dgm:pt modelId="{A855347E-69BA-47D4-9828-28D144306AA7}" type="parTrans" cxnId="{42C7938B-8F7F-4374-9CE4-7D506E3996C8}">
      <dgm:prSet/>
      <dgm:spPr/>
      <dgm:t>
        <a:bodyPr/>
        <a:lstStyle/>
        <a:p>
          <a:endParaRPr lang="en-US" sz="1800" b="1">
            <a:effectLst>
              <a:outerShdw blurRad="38100" dist="38100" dir="2700000" algn="tl">
                <a:srgbClr val="000000">
                  <a:alpha val="43137"/>
                </a:srgbClr>
              </a:outerShdw>
            </a:effectLst>
            <a:latin typeface="Century Schoolbook" panose="02040604050505020304" pitchFamily="18" charset="0"/>
          </a:endParaRPr>
        </a:p>
      </dgm:t>
    </dgm:pt>
    <dgm:pt modelId="{FA9A0F69-626E-4BCC-BA6B-6FB1EB7DB097}" type="sibTrans" cxnId="{42C7938B-8F7F-4374-9CE4-7D506E3996C8}">
      <dgm:prSet/>
      <dgm:spPr/>
      <dgm:t>
        <a:bodyPr/>
        <a:lstStyle/>
        <a:p>
          <a:endParaRPr lang="en-US" sz="1800" b="1">
            <a:effectLst>
              <a:outerShdw blurRad="38100" dist="38100" dir="2700000" algn="tl">
                <a:srgbClr val="000000">
                  <a:alpha val="43137"/>
                </a:srgbClr>
              </a:outerShdw>
            </a:effectLst>
            <a:latin typeface="Century Schoolbook" panose="02040604050505020304" pitchFamily="18" charset="0"/>
          </a:endParaRPr>
        </a:p>
      </dgm:t>
    </dgm:pt>
    <dgm:pt modelId="{86317AD8-CCF7-4798-92CA-596709D05183}">
      <dgm:prSet phldrT="[Text]" custT="1"/>
      <dgm:spPr>
        <a:solidFill>
          <a:schemeClr val="bg2">
            <a:lumMod val="50000"/>
          </a:schemeClr>
        </a:solidFill>
      </dgm:spPr>
      <dgm:t>
        <a:bodyPr/>
        <a:lstStyle/>
        <a:p>
          <a:r>
            <a:rPr lang="en-US" sz="600" b="1" dirty="0" err="1">
              <a:effectLst>
                <a:outerShdw blurRad="38100" dist="38100" dir="2700000" algn="tl">
                  <a:srgbClr val="000000">
                    <a:alpha val="43137"/>
                  </a:srgbClr>
                </a:outerShdw>
              </a:effectLst>
              <a:latin typeface="Century Schoolbook" panose="02040604050505020304" pitchFamily="18" charset="0"/>
            </a:rPr>
            <a:t>MoSPI</a:t>
          </a:r>
          <a:endParaRPr lang="en-US" sz="600" b="1" dirty="0">
            <a:effectLst>
              <a:outerShdw blurRad="38100" dist="38100" dir="2700000" algn="tl">
                <a:srgbClr val="000000">
                  <a:alpha val="43137"/>
                </a:srgbClr>
              </a:outerShdw>
            </a:effectLst>
            <a:latin typeface="Century Schoolbook" panose="02040604050505020304" pitchFamily="18" charset="0"/>
          </a:endParaRPr>
        </a:p>
      </dgm:t>
    </dgm:pt>
    <dgm:pt modelId="{5C698D97-17F5-4272-AA9A-0B79040F552B}" type="parTrans" cxnId="{4988DB4F-E1B9-4FC8-A5FF-F9638D1DB218}">
      <dgm:prSet custT="1"/>
      <dgm:spPr>
        <a:ln w="38100"/>
      </dgm:spPr>
      <dgm:t>
        <a:bodyPr/>
        <a:lstStyle/>
        <a:p>
          <a:endParaRPr lang="en-US" sz="1800" b="1">
            <a:effectLst>
              <a:outerShdw blurRad="38100" dist="38100" dir="2700000" algn="tl">
                <a:srgbClr val="000000">
                  <a:alpha val="43137"/>
                </a:srgbClr>
              </a:outerShdw>
            </a:effectLst>
            <a:latin typeface="Century Schoolbook" panose="02040604050505020304" pitchFamily="18" charset="0"/>
          </a:endParaRPr>
        </a:p>
      </dgm:t>
    </dgm:pt>
    <dgm:pt modelId="{D02C64BA-7A5A-4CC7-85AE-BB4EE5B1E4C4}" type="sibTrans" cxnId="{4988DB4F-E1B9-4FC8-A5FF-F9638D1DB218}">
      <dgm:prSet/>
      <dgm:spPr/>
      <dgm:t>
        <a:bodyPr/>
        <a:lstStyle/>
        <a:p>
          <a:endParaRPr lang="en-US" sz="1800" b="1">
            <a:effectLst>
              <a:outerShdw blurRad="38100" dist="38100" dir="2700000" algn="tl">
                <a:srgbClr val="000000">
                  <a:alpha val="43137"/>
                </a:srgbClr>
              </a:outerShdw>
            </a:effectLst>
            <a:latin typeface="Century Schoolbook" panose="02040604050505020304" pitchFamily="18" charset="0"/>
          </a:endParaRPr>
        </a:p>
      </dgm:t>
    </dgm:pt>
    <dgm:pt modelId="{F67D7220-4187-4A30-BC15-63F7DB603815}">
      <dgm:prSet phldrT="[Text]" custT="1"/>
      <dgm:spPr>
        <a:solidFill>
          <a:schemeClr val="accent4">
            <a:lumMod val="75000"/>
          </a:schemeClr>
        </a:solidFill>
      </dgm:spPr>
      <dgm:t>
        <a:bodyPr/>
        <a:lstStyle/>
        <a:p>
          <a:r>
            <a:rPr lang="en-US" sz="600" b="1" dirty="0">
              <a:effectLst>
                <a:outerShdw blurRad="38100" dist="38100" dir="2700000" algn="tl">
                  <a:srgbClr val="000000">
                    <a:alpha val="43137"/>
                  </a:srgbClr>
                </a:outerShdw>
              </a:effectLst>
              <a:latin typeface="Century Schoolbook" panose="02040604050505020304" pitchFamily="18" charset="0"/>
            </a:rPr>
            <a:t>15 Finance Commission</a:t>
          </a:r>
        </a:p>
      </dgm:t>
    </dgm:pt>
    <dgm:pt modelId="{48F9AE5B-BDC9-4627-BC64-4BC793FCC8BB}" type="parTrans" cxnId="{AD4FC386-6518-4AB1-B724-3AFECA5D905E}">
      <dgm:prSet custT="1"/>
      <dgm:spPr>
        <a:ln w="38100"/>
      </dgm:spPr>
      <dgm:t>
        <a:bodyPr/>
        <a:lstStyle/>
        <a:p>
          <a:endParaRPr lang="en-US" sz="1800" b="1">
            <a:effectLst>
              <a:outerShdw blurRad="38100" dist="38100" dir="2700000" algn="tl">
                <a:srgbClr val="000000">
                  <a:alpha val="43137"/>
                </a:srgbClr>
              </a:outerShdw>
            </a:effectLst>
            <a:latin typeface="Century Schoolbook" panose="02040604050505020304" pitchFamily="18" charset="0"/>
          </a:endParaRPr>
        </a:p>
      </dgm:t>
    </dgm:pt>
    <dgm:pt modelId="{9DD140ED-13FF-4D8B-B03D-565CFDF21101}" type="sibTrans" cxnId="{AD4FC386-6518-4AB1-B724-3AFECA5D905E}">
      <dgm:prSet/>
      <dgm:spPr/>
      <dgm:t>
        <a:bodyPr/>
        <a:lstStyle/>
        <a:p>
          <a:endParaRPr lang="en-US" sz="1800" b="1">
            <a:effectLst>
              <a:outerShdw blurRad="38100" dist="38100" dir="2700000" algn="tl">
                <a:srgbClr val="000000">
                  <a:alpha val="43137"/>
                </a:srgbClr>
              </a:outerShdw>
            </a:effectLst>
            <a:latin typeface="Century Schoolbook" panose="02040604050505020304" pitchFamily="18" charset="0"/>
          </a:endParaRPr>
        </a:p>
      </dgm:t>
    </dgm:pt>
    <dgm:pt modelId="{62B431BD-DE16-42AD-B123-9CC81559851A}">
      <dgm:prSet phldrT="[Text]" custT="1"/>
      <dgm:spPr>
        <a:solidFill>
          <a:schemeClr val="accent1">
            <a:lumMod val="75000"/>
          </a:schemeClr>
        </a:solidFill>
      </dgm:spPr>
      <dgm:t>
        <a:bodyPr/>
        <a:lstStyle/>
        <a:p>
          <a:r>
            <a:rPr lang="en-US" sz="700" b="1" dirty="0">
              <a:effectLst>
                <a:outerShdw blurRad="38100" dist="38100" dir="2700000" algn="tl">
                  <a:srgbClr val="000000">
                    <a:alpha val="43137"/>
                  </a:srgbClr>
                </a:outerShdw>
              </a:effectLst>
              <a:latin typeface="Century Schoolbook" panose="02040604050505020304" pitchFamily="18" charset="0"/>
            </a:rPr>
            <a:t>National Task Force</a:t>
          </a:r>
        </a:p>
      </dgm:t>
    </dgm:pt>
    <dgm:pt modelId="{C1581783-BCC8-4C63-882B-7F485375133C}" type="parTrans" cxnId="{34F81FCB-E7FE-49C8-81CF-2649628F3430}">
      <dgm:prSet custT="1"/>
      <dgm:spPr>
        <a:ln w="38100"/>
      </dgm:spPr>
      <dgm:t>
        <a:bodyPr/>
        <a:lstStyle/>
        <a:p>
          <a:endParaRPr lang="en-US" sz="1800" b="1">
            <a:effectLst>
              <a:outerShdw blurRad="38100" dist="38100" dir="2700000" algn="tl">
                <a:srgbClr val="000000">
                  <a:alpha val="43137"/>
                </a:srgbClr>
              </a:outerShdw>
            </a:effectLst>
            <a:latin typeface="Century Schoolbook" panose="02040604050505020304" pitchFamily="18" charset="0"/>
          </a:endParaRPr>
        </a:p>
      </dgm:t>
    </dgm:pt>
    <dgm:pt modelId="{3C0468C2-57B3-43F9-B5D7-059217C8FDF6}" type="sibTrans" cxnId="{34F81FCB-E7FE-49C8-81CF-2649628F3430}">
      <dgm:prSet/>
      <dgm:spPr/>
      <dgm:t>
        <a:bodyPr/>
        <a:lstStyle/>
        <a:p>
          <a:endParaRPr lang="en-US" sz="1800" b="1">
            <a:effectLst>
              <a:outerShdw blurRad="38100" dist="38100" dir="2700000" algn="tl">
                <a:srgbClr val="000000">
                  <a:alpha val="43137"/>
                </a:srgbClr>
              </a:outerShdw>
            </a:effectLst>
            <a:latin typeface="Century Schoolbook" panose="02040604050505020304" pitchFamily="18" charset="0"/>
          </a:endParaRPr>
        </a:p>
      </dgm:t>
    </dgm:pt>
    <dgm:pt modelId="{944289E0-8065-4B74-A035-99A8744BEF77}">
      <dgm:prSet phldrT="[Text]" custT="1"/>
      <dgm:spPr/>
      <dgm:t>
        <a:bodyPr/>
        <a:lstStyle/>
        <a:p>
          <a:r>
            <a:rPr lang="en-US" sz="800" b="1" dirty="0">
              <a:effectLst>
                <a:outerShdw blurRad="38100" dist="38100" dir="2700000" algn="tl">
                  <a:srgbClr val="000000">
                    <a:alpha val="43137"/>
                  </a:srgbClr>
                </a:outerShdw>
              </a:effectLst>
              <a:latin typeface="Century Schoolbook" panose="02040604050505020304" pitchFamily="18" charset="0"/>
            </a:rPr>
            <a:t>NITI </a:t>
          </a:r>
          <a:r>
            <a:rPr lang="en-US" sz="800" b="1" dirty="0" err="1">
              <a:effectLst>
                <a:outerShdw blurRad="38100" dist="38100" dir="2700000" algn="tl">
                  <a:srgbClr val="000000">
                    <a:alpha val="43137"/>
                  </a:srgbClr>
                </a:outerShdw>
              </a:effectLst>
              <a:latin typeface="Century Schoolbook" panose="02040604050505020304" pitchFamily="18" charset="0"/>
            </a:rPr>
            <a:t>Aayog</a:t>
          </a:r>
          <a:endParaRPr lang="en-US" sz="800" b="1" dirty="0">
            <a:effectLst>
              <a:outerShdw blurRad="38100" dist="38100" dir="2700000" algn="tl">
                <a:srgbClr val="000000">
                  <a:alpha val="43137"/>
                </a:srgbClr>
              </a:outerShdw>
            </a:effectLst>
            <a:latin typeface="Century Schoolbook" panose="02040604050505020304" pitchFamily="18" charset="0"/>
          </a:endParaRPr>
        </a:p>
      </dgm:t>
    </dgm:pt>
    <dgm:pt modelId="{D26D69F3-BCEB-409E-A7A1-B77B64665394}" type="sibTrans" cxnId="{D21523FE-B457-407A-819B-28F1D50C861C}">
      <dgm:prSet/>
      <dgm:spPr/>
      <dgm:t>
        <a:bodyPr/>
        <a:lstStyle/>
        <a:p>
          <a:endParaRPr lang="en-US" sz="1800" b="1">
            <a:effectLst>
              <a:outerShdw blurRad="38100" dist="38100" dir="2700000" algn="tl">
                <a:srgbClr val="000000">
                  <a:alpha val="43137"/>
                </a:srgbClr>
              </a:outerShdw>
            </a:effectLst>
            <a:latin typeface="Century Schoolbook" panose="02040604050505020304" pitchFamily="18" charset="0"/>
          </a:endParaRPr>
        </a:p>
      </dgm:t>
    </dgm:pt>
    <dgm:pt modelId="{9E70AFC1-0141-4ED3-847C-1C68BA31E1B8}" type="parTrans" cxnId="{D21523FE-B457-407A-819B-28F1D50C861C}">
      <dgm:prSet custT="1"/>
      <dgm:spPr>
        <a:ln w="38100"/>
      </dgm:spPr>
      <dgm:t>
        <a:bodyPr/>
        <a:lstStyle/>
        <a:p>
          <a:endParaRPr lang="en-US" sz="1800" b="1">
            <a:effectLst>
              <a:outerShdw blurRad="38100" dist="38100" dir="2700000" algn="tl">
                <a:srgbClr val="000000">
                  <a:alpha val="43137"/>
                </a:srgbClr>
              </a:outerShdw>
            </a:effectLst>
            <a:latin typeface="Century Schoolbook" panose="02040604050505020304" pitchFamily="18" charset="0"/>
          </a:endParaRPr>
        </a:p>
      </dgm:t>
    </dgm:pt>
    <dgm:pt modelId="{BC47170A-1B16-4EB4-949D-77D7B35E2444}" type="pres">
      <dgm:prSet presAssocID="{BE24A999-5B19-4FC6-BD94-0C029A31F101}" presName="cycle" presStyleCnt="0">
        <dgm:presLayoutVars>
          <dgm:chMax val="1"/>
          <dgm:dir/>
          <dgm:animLvl val="ctr"/>
          <dgm:resizeHandles val="exact"/>
        </dgm:presLayoutVars>
      </dgm:prSet>
      <dgm:spPr/>
      <dgm:t>
        <a:bodyPr/>
        <a:lstStyle/>
        <a:p>
          <a:endParaRPr lang="en-US"/>
        </a:p>
      </dgm:t>
    </dgm:pt>
    <dgm:pt modelId="{4FB771EF-E7DF-463A-97BF-D4BFCF292A63}" type="pres">
      <dgm:prSet presAssocID="{A7CEBFC2-C1F4-4F43-82B0-9716ADA3141F}" presName="centerShape" presStyleLbl="node0" presStyleIdx="0" presStyleCnt="1" custScaleX="76851" custScaleY="76727" custLinFactNeighborX="-962" custLinFactNeighborY="-963"/>
      <dgm:spPr/>
      <dgm:t>
        <a:bodyPr/>
        <a:lstStyle/>
        <a:p>
          <a:endParaRPr lang="en-US"/>
        </a:p>
      </dgm:t>
    </dgm:pt>
    <dgm:pt modelId="{6EAAF0A7-EBAB-4B55-8C29-6C43AF399AE9}" type="pres">
      <dgm:prSet presAssocID="{9E70AFC1-0141-4ED3-847C-1C68BA31E1B8}" presName="Name9" presStyleLbl="parChTrans1D2" presStyleIdx="0" presStyleCnt="4"/>
      <dgm:spPr/>
      <dgm:t>
        <a:bodyPr/>
        <a:lstStyle/>
        <a:p>
          <a:endParaRPr lang="en-US"/>
        </a:p>
      </dgm:t>
    </dgm:pt>
    <dgm:pt modelId="{2A6942EC-96E2-4756-8256-EC33BC35FB86}" type="pres">
      <dgm:prSet presAssocID="{9E70AFC1-0141-4ED3-847C-1C68BA31E1B8}" presName="connTx" presStyleLbl="parChTrans1D2" presStyleIdx="0" presStyleCnt="4"/>
      <dgm:spPr/>
      <dgm:t>
        <a:bodyPr/>
        <a:lstStyle/>
        <a:p>
          <a:endParaRPr lang="en-US"/>
        </a:p>
      </dgm:t>
    </dgm:pt>
    <dgm:pt modelId="{CCD1D049-42BA-4332-8C5E-6873CF36ED63}" type="pres">
      <dgm:prSet presAssocID="{944289E0-8065-4B74-A035-99A8744BEF77}" presName="node" presStyleLbl="node1" presStyleIdx="0" presStyleCnt="4" custScaleX="87008" custScaleY="81300">
        <dgm:presLayoutVars>
          <dgm:bulletEnabled val="1"/>
        </dgm:presLayoutVars>
      </dgm:prSet>
      <dgm:spPr/>
      <dgm:t>
        <a:bodyPr/>
        <a:lstStyle/>
        <a:p>
          <a:endParaRPr lang="en-US"/>
        </a:p>
      </dgm:t>
    </dgm:pt>
    <dgm:pt modelId="{1179AB58-2D58-4091-A382-68C6FF16D4D1}" type="pres">
      <dgm:prSet presAssocID="{5C698D97-17F5-4272-AA9A-0B79040F552B}" presName="Name9" presStyleLbl="parChTrans1D2" presStyleIdx="1" presStyleCnt="4"/>
      <dgm:spPr/>
      <dgm:t>
        <a:bodyPr/>
        <a:lstStyle/>
        <a:p>
          <a:endParaRPr lang="en-US"/>
        </a:p>
      </dgm:t>
    </dgm:pt>
    <dgm:pt modelId="{AD51094A-7BF7-453F-9DA3-09791D3BBEA7}" type="pres">
      <dgm:prSet presAssocID="{5C698D97-17F5-4272-AA9A-0B79040F552B}" presName="connTx" presStyleLbl="parChTrans1D2" presStyleIdx="1" presStyleCnt="4"/>
      <dgm:spPr/>
      <dgm:t>
        <a:bodyPr/>
        <a:lstStyle/>
        <a:p>
          <a:endParaRPr lang="en-US"/>
        </a:p>
      </dgm:t>
    </dgm:pt>
    <dgm:pt modelId="{E35288B9-62FC-4A2E-8698-EA88C0677F60}" type="pres">
      <dgm:prSet presAssocID="{86317AD8-CCF7-4798-92CA-596709D05183}" presName="node" presStyleLbl="node1" presStyleIdx="1" presStyleCnt="4" custScaleX="74757" custScaleY="84156">
        <dgm:presLayoutVars>
          <dgm:bulletEnabled val="1"/>
        </dgm:presLayoutVars>
      </dgm:prSet>
      <dgm:spPr/>
      <dgm:t>
        <a:bodyPr/>
        <a:lstStyle/>
        <a:p>
          <a:endParaRPr lang="en-US"/>
        </a:p>
      </dgm:t>
    </dgm:pt>
    <dgm:pt modelId="{6500DA0F-EC4D-4681-A6AC-69012FBBCED0}" type="pres">
      <dgm:prSet presAssocID="{48F9AE5B-BDC9-4627-BC64-4BC793FCC8BB}" presName="Name9" presStyleLbl="parChTrans1D2" presStyleIdx="2" presStyleCnt="4"/>
      <dgm:spPr/>
      <dgm:t>
        <a:bodyPr/>
        <a:lstStyle/>
        <a:p>
          <a:endParaRPr lang="en-US"/>
        </a:p>
      </dgm:t>
    </dgm:pt>
    <dgm:pt modelId="{D4BF10EF-170E-45BA-92C9-B3EFB4FD1D57}" type="pres">
      <dgm:prSet presAssocID="{48F9AE5B-BDC9-4627-BC64-4BC793FCC8BB}" presName="connTx" presStyleLbl="parChTrans1D2" presStyleIdx="2" presStyleCnt="4"/>
      <dgm:spPr/>
      <dgm:t>
        <a:bodyPr/>
        <a:lstStyle/>
        <a:p>
          <a:endParaRPr lang="en-US"/>
        </a:p>
      </dgm:t>
    </dgm:pt>
    <dgm:pt modelId="{8BD02C1B-C615-4853-8E78-29D6D70B5218}" type="pres">
      <dgm:prSet presAssocID="{F67D7220-4187-4A30-BC15-63F7DB603815}" presName="node" presStyleLbl="node1" presStyleIdx="2" presStyleCnt="4" custScaleX="89384" custScaleY="89196">
        <dgm:presLayoutVars>
          <dgm:bulletEnabled val="1"/>
        </dgm:presLayoutVars>
      </dgm:prSet>
      <dgm:spPr/>
      <dgm:t>
        <a:bodyPr/>
        <a:lstStyle/>
        <a:p>
          <a:endParaRPr lang="en-US"/>
        </a:p>
      </dgm:t>
    </dgm:pt>
    <dgm:pt modelId="{FE4D32BD-A0E4-4CC9-85DD-0DDFA8D08B99}" type="pres">
      <dgm:prSet presAssocID="{C1581783-BCC8-4C63-882B-7F485375133C}" presName="Name9" presStyleLbl="parChTrans1D2" presStyleIdx="3" presStyleCnt="4"/>
      <dgm:spPr/>
      <dgm:t>
        <a:bodyPr/>
        <a:lstStyle/>
        <a:p>
          <a:endParaRPr lang="en-US"/>
        </a:p>
      </dgm:t>
    </dgm:pt>
    <dgm:pt modelId="{DF9D0C55-6897-4118-91BD-DA1FA1B0640D}" type="pres">
      <dgm:prSet presAssocID="{C1581783-BCC8-4C63-882B-7F485375133C}" presName="connTx" presStyleLbl="parChTrans1D2" presStyleIdx="3" presStyleCnt="4"/>
      <dgm:spPr/>
      <dgm:t>
        <a:bodyPr/>
        <a:lstStyle/>
        <a:p>
          <a:endParaRPr lang="en-US"/>
        </a:p>
      </dgm:t>
    </dgm:pt>
    <dgm:pt modelId="{18E0BBD5-6F17-43A9-A177-CCD539850409}" type="pres">
      <dgm:prSet presAssocID="{62B431BD-DE16-42AD-B123-9CC81559851A}" presName="node" presStyleLbl="node1" presStyleIdx="3" presStyleCnt="4" custScaleX="77557" custScaleY="84069">
        <dgm:presLayoutVars>
          <dgm:bulletEnabled val="1"/>
        </dgm:presLayoutVars>
      </dgm:prSet>
      <dgm:spPr/>
      <dgm:t>
        <a:bodyPr/>
        <a:lstStyle/>
        <a:p>
          <a:endParaRPr lang="en-US"/>
        </a:p>
      </dgm:t>
    </dgm:pt>
  </dgm:ptLst>
  <dgm:cxnLst>
    <dgm:cxn modelId="{AD4FC386-6518-4AB1-B724-3AFECA5D905E}" srcId="{A7CEBFC2-C1F4-4F43-82B0-9716ADA3141F}" destId="{F67D7220-4187-4A30-BC15-63F7DB603815}" srcOrd="2" destOrd="0" parTransId="{48F9AE5B-BDC9-4627-BC64-4BC793FCC8BB}" sibTransId="{9DD140ED-13FF-4D8B-B03D-565CFDF21101}"/>
    <dgm:cxn modelId="{793B78BE-2A64-432F-9362-CCA8B0B100C0}" type="presOf" srcId="{BE24A999-5B19-4FC6-BD94-0C029A31F101}" destId="{BC47170A-1B16-4EB4-949D-77D7B35E2444}" srcOrd="0" destOrd="0" presId="urn:microsoft.com/office/officeart/2005/8/layout/radial1"/>
    <dgm:cxn modelId="{4A67D366-26A5-4142-8A3E-C830076125AD}" type="presOf" srcId="{62B431BD-DE16-42AD-B123-9CC81559851A}" destId="{18E0BBD5-6F17-43A9-A177-CCD539850409}" srcOrd="0" destOrd="0" presId="urn:microsoft.com/office/officeart/2005/8/layout/radial1"/>
    <dgm:cxn modelId="{B9FC0716-44CB-4E77-83DB-F3773381ABCF}" type="presOf" srcId="{C1581783-BCC8-4C63-882B-7F485375133C}" destId="{DF9D0C55-6897-4118-91BD-DA1FA1B0640D}" srcOrd="1" destOrd="0" presId="urn:microsoft.com/office/officeart/2005/8/layout/radial1"/>
    <dgm:cxn modelId="{4F963BD9-49DA-4B3D-B8AA-935A33D969C3}" type="presOf" srcId="{48F9AE5B-BDC9-4627-BC64-4BC793FCC8BB}" destId="{6500DA0F-EC4D-4681-A6AC-69012FBBCED0}" srcOrd="0" destOrd="0" presId="urn:microsoft.com/office/officeart/2005/8/layout/radial1"/>
    <dgm:cxn modelId="{42C7938B-8F7F-4374-9CE4-7D506E3996C8}" srcId="{BE24A999-5B19-4FC6-BD94-0C029A31F101}" destId="{A7CEBFC2-C1F4-4F43-82B0-9716ADA3141F}" srcOrd="0" destOrd="0" parTransId="{A855347E-69BA-47D4-9828-28D144306AA7}" sibTransId="{FA9A0F69-626E-4BCC-BA6B-6FB1EB7DB097}"/>
    <dgm:cxn modelId="{4CA42D49-9663-4336-8A66-45B40ECD4D90}" type="presOf" srcId="{C1581783-BCC8-4C63-882B-7F485375133C}" destId="{FE4D32BD-A0E4-4CC9-85DD-0DDFA8D08B99}" srcOrd="0" destOrd="0" presId="urn:microsoft.com/office/officeart/2005/8/layout/radial1"/>
    <dgm:cxn modelId="{676379B1-3E53-406B-BC64-4B1E526A16BB}" type="presOf" srcId="{A7CEBFC2-C1F4-4F43-82B0-9716ADA3141F}" destId="{4FB771EF-E7DF-463A-97BF-D4BFCF292A63}" srcOrd="0" destOrd="0" presId="urn:microsoft.com/office/officeart/2005/8/layout/radial1"/>
    <dgm:cxn modelId="{EDA17F89-2406-44BA-A90B-A3D1A1D20033}" type="presOf" srcId="{48F9AE5B-BDC9-4627-BC64-4BC793FCC8BB}" destId="{D4BF10EF-170E-45BA-92C9-B3EFB4FD1D57}" srcOrd="1" destOrd="0" presId="urn:microsoft.com/office/officeart/2005/8/layout/radial1"/>
    <dgm:cxn modelId="{9F25AC87-6D89-4ADD-B395-DC643C884074}" type="presOf" srcId="{5C698D97-17F5-4272-AA9A-0B79040F552B}" destId="{1179AB58-2D58-4091-A382-68C6FF16D4D1}" srcOrd="0" destOrd="0" presId="urn:microsoft.com/office/officeart/2005/8/layout/radial1"/>
    <dgm:cxn modelId="{4988DB4F-E1B9-4FC8-A5FF-F9638D1DB218}" srcId="{A7CEBFC2-C1F4-4F43-82B0-9716ADA3141F}" destId="{86317AD8-CCF7-4798-92CA-596709D05183}" srcOrd="1" destOrd="0" parTransId="{5C698D97-17F5-4272-AA9A-0B79040F552B}" sibTransId="{D02C64BA-7A5A-4CC7-85AE-BB4EE5B1E4C4}"/>
    <dgm:cxn modelId="{9EF74D96-8906-4B50-94B9-ABA66AEA3EB9}" type="presOf" srcId="{9E70AFC1-0141-4ED3-847C-1C68BA31E1B8}" destId="{6EAAF0A7-EBAB-4B55-8C29-6C43AF399AE9}" srcOrd="0" destOrd="0" presId="urn:microsoft.com/office/officeart/2005/8/layout/radial1"/>
    <dgm:cxn modelId="{32BC2AD8-302C-4C81-99B0-D300AE23CA94}" type="presOf" srcId="{5C698D97-17F5-4272-AA9A-0B79040F552B}" destId="{AD51094A-7BF7-453F-9DA3-09791D3BBEA7}" srcOrd="1" destOrd="0" presId="urn:microsoft.com/office/officeart/2005/8/layout/radial1"/>
    <dgm:cxn modelId="{7D9BA633-D754-4B29-98EE-D5A5A147C4DF}" type="presOf" srcId="{F67D7220-4187-4A30-BC15-63F7DB603815}" destId="{8BD02C1B-C615-4853-8E78-29D6D70B5218}" srcOrd="0" destOrd="0" presId="urn:microsoft.com/office/officeart/2005/8/layout/radial1"/>
    <dgm:cxn modelId="{2AC3F14C-18CB-4053-9DEB-8298B4D8BA95}" type="presOf" srcId="{944289E0-8065-4B74-A035-99A8744BEF77}" destId="{CCD1D049-42BA-4332-8C5E-6873CF36ED63}" srcOrd="0" destOrd="0" presId="urn:microsoft.com/office/officeart/2005/8/layout/radial1"/>
    <dgm:cxn modelId="{34F81FCB-E7FE-49C8-81CF-2649628F3430}" srcId="{A7CEBFC2-C1F4-4F43-82B0-9716ADA3141F}" destId="{62B431BD-DE16-42AD-B123-9CC81559851A}" srcOrd="3" destOrd="0" parTransId="{C1581783-BCC8-4C63-882B-7F485375133C}" sibTransId="{3C0468C2-57B3-43F9-B5D7-059217C8FDF6}"/>
    <dgm:cxn modelId="{D5F9AF48-6068-49B1-A81C-0AAE79BB9143}" type="presOf" srcId="{9E70AFC1-0141-4ED3-847C-1C68BA31E1B8}" destId="{2A6942EC-96E2-4756-8256-EC33BC35FB86}" srcOrd="1" destOrd="0" presId="urn:microsoft.com/office/officeart/2005/8/layout/radial1"/>
    <dgm:cxn modelId="{D21523FE-B457-407A-819B-28F1D50C861C}" srcId="{A7CEBFC2-C1F4-4F43-82B0-9716ADA3141F}" destId="{944289E0-8065-4B74-A035-99A8744BEF77}" srcOrd="0" destOrd="0" parTransId="{9E70AFC1-0141-4ED3-847C-1C68BA31E1B8}" sibTransId="{D26D69F3-BCEB-409E-A7A1-B77B64665394}"/>
    <dgm:cxn modelId="{BB867073-6017-4992-B4C0-09F5F41D3481}" type="presOf" srcId="{86317AD8-CCF7-4798-92CA-596709D05183}" destId="{E35288B9-62FC-4A2E-8698-EA88C0677F60}" srcOrd="0" destOrd="0" presId="urn:microsoft.com/office/officeart/2005/8/layout/radial1"/>
    <dgm:cxn modelId="{5DF96F02-4115-4BA8-A8B9-E64D4A2C7E03}" type="presParOf" srcId="{BC47170A-1B16-4EB4-949D-77D7B35E2444}" destId="{4FB771EF-E7DF-463A-97BF-D4BFCF292A63}" srcOrd="0" destOrd="0" presId="urn:microsoft.com/office/officeart/2005/8/layout/radial1"/>
    <dgm:cxn modelId="{27A7FB86-86C9-4165-82AE-A175E9D9619F}" type="presParOf" srcId="{BC47170A-1B16-4EB4-949D-77D7B35E2444}" destId="{6EAAF0A7-EBAB-4B55-8C29-6C43AF399AE9}" srcOrd="1" destOrd="0" presId="urn:microsoft.com/office/officeart/2005/8/layout/radial1"/>
    <dgm:cxn modelId="{3C7FDFF2-B704-4187-A4F5-51D3D0D4289C}" type="presParOf" srcId="{6EAAF0A7-EBAB-4B55-8C29-6C43AF399AE9}" destId="{2A6942EC-96E2-4756-8256-EC33BC35FB86}" srcOrd="0" destOrd="0" presId="urn:microsoft.com/office/officeart/2005/8/layout/radial1"/>
    <dgm:cxn modelId="{D7217C99-B787-4BB6-9F55-CEF8532D06F6}" type="presParOf" srcId="{BC47170A-1B16-4EB4-949D-77D7B35E2444}" destId="{CCD1D049-42BA-4332-8C5E-6873CF36ED63}" srcOrd="2" destOrd="0" presId="urn:microsoft.com/office/officeart/2005/8/layout/radial1"/>
    <dgm:cxn modelId="{C2E1ADA8-62B8-49D9-BEF9-6EC2A758836A}" type="presParOf" srcId="{BC47170A-1B16-4EB4-949D-77D7B35E2444}" destId="{1179AB58-2D58-4091-A382-68C6FF16D4D1}" srcOrd="3" destOrd="0" presId="urn:microsoft.com/office/officeart/2005/8/layout/radial1"/>
    <dgm:cxn modelId="{0B23A921-D862-4311-9DF8-D8F07E6238EF}" type="presParOf" srcId="{1179AB58-2D58-4091-A382-68C6FF16D4D1}" destId="{AD51094A-7BF7-453F-9DA3-09791D3BBEA7}" srcOrd="0" destOrd="0" presId="urn:microsoft.com/office/officeart/2005/8/layout/radial1"/>
    <dgm:cxn modelId="{1DC58A89-F6F2-49B2-B02F-1941C828A80E}" type="presParOf" srcId="{BC47170A-1B16-4EB4-949D-77D7B35E2444}" destId="{E35288B9-62FC-4A2E-8698-EA88C0677F60}" srcOrd="4" destOrd="0" presId="urn:microsoft.com/office/officeart/2005/8/layout/radial1"/>
    <dgm:cxn modelId="{2A83F8EE-49B3-41E6-962D-A89D8DEA007B}" type="presParOf" srcId="{BC47170A-1B16-4EB4-949D-77D7B35E2444}" destId="{6500DA0F-EC4D-4681-A6AC-69012FBBCED0}" srcOrd="5" destOrd="0" presId="urn:microsoft.com/office/officeart/2005/8/layout/radial1"/>
    <dgm:cxn modelId="{05CC6A28-DD64-47C1-B77A-4913A0491715}" type="presParOf" srcId="{6500DA0F-EC4D-4681-A6AC-69012FBBCED0}" destId="{D4BF10EF-170E-45BA-92C9-B3EFB4FD1D57}" srcOrd="0" destOrd="0" presId="urn:microsoft.com/office/officeart/2005/8/layout/radial1"/>
    <dgm:cxn modelId="{EC8856B0-6AB2-4AC2-A7A6-4DEF7342F5C3}" type="presParOf" srcId="{BC47170A-1B16-4EB4-949D-77D7B35E2444}" destId="{8BD02C1B-C615-4853-8E78-29D6D70B5218}" srcOrd="6" destOrd="0" presId="urn:microsoft.com/office/officeart/2005/8/layout/radial1"/>
    <dgm:cxn modelId="{B355278F-0E8E-4AFA-A5E0-557AF4A4E3D2}" type="presParOf" srcId="{BC47170A-1B16-4EB4-949D-77D7B35E2444}" destId="{FE4D32BD-A0E4-4CC9-85DD-0DDFA8D08B99}" srcOrd="7" destOrd="0" presId="urn:microsoft.com/office/officeart/2005/8/layout/radial1"/>
    <dgm:cxn modelId="{F9EDF349-3250-450C-A759-8382A678986E}" type="presParOf" srcId="{FE4D32BD-A0E4-4CC9-85DD-0DDFA8D08B99}" destId="{DF9D0C55-6897-4118-91BD-DA1FA1B0640D}" srcOrd="0" destOrd="0" presId="urn:microsoft.com/office/officeart/2005/8/layout/radial1"/>
    <dgm:cxn modelId="{1C22ACDB-7AEA-4101-8C40-1323A42BCB64}" type="presParOf" srcId="{BC47170A-1B16-4EB4-949D-77D7B35E2444}" destId="{18E0BBD5-6F17-43A9-A177-CCD539850409}" srcOrd="8" destOrd="0" presId="urn:microsoft.com/office/officeart/2005/8/layout/radial1"/>
  </dgm:cxnLst>
  <dgm:bg/>
  <dgm:whole/>
</dgm:dataModel>
</file>

<file path=word/diagrams/data5.xml><?xml version="1.0" encoding="utf-8"?>
<dgm:dataModel xmlns:dgm="http://schemas.openxmlformats.org/drawingml/2006/diagram" xmlns:a="http://schemas.openxmlformats.org/drawingml/2006/main">
  <dgm:ptLst>
    <dgm:pt modelId="{D40C1DC5-7E62-4EF2-87E1-9D5B0BF16EEF}" type="doc">
      <dgm:prSet loTypeId="urn:microsoft.com/office/officeart/2011/layout/HexagonRadial" loCatId="cycle" qsTypeId="urn:microsoft.com/office/officeart/2005/8/quickstyle/simple1" qsCatId="simple" csTypeId="urn:microsoft.com/office/officeart/2005/8/colors/colorful1#1" csCatId="colorful" phldr="1"/>
      <dgm:spPr/>
      <dgm:t>
        <a:bodyPr/>
        <a:lstStyle/>
        <a:p>
          <a:endParaRPr lang="en-US"/>
        </a:p>
      </dgm:t>
    </dgm:pt>
    <dgm:pt modelId="{2615A93D-3C74-435E-B19E-E61B0B77BBFF}">
      <dgm:prSet phldrT="[Text]" custT="1"/>
      <dgm:spPr>
        <a:ln w="28575">
          <a:solidFill>
            <a:srgbClr val="FFC000"/>
          </a:solidFill>
        </a:ln>
      </dgm:spPr>
      <dgm:t>
        <a:bodyPr/>
        <a:lstStyle/>
        <a:p>
          <a:pPr algn="ctr">
            <a:spcAft>
              <a:spcPts val="0"/>
            </a:spcAft>
          </a:pPr>
          <a:r>
            <a:rPr lang="en-US" sz="600" b="1" u="none" dirty="0">
              <a:effectLst>
                <a:outerShdw blurRad="38100" dist="38100" dir="2700000" algn="tl">
                  <a:srgbClr val="000000">
                    <a:alpha val="43137"/>
                  </a:srgbClr>
                </a:outerShdw>
              </a:effectLst>
              <a:latin typeface="Century Gothic" panose="020B0502020202020204" pitchFamily="34" charset="0"/>
            </a:rPr>
            <a:t>Sub-national Strategy for Achieving SDGs</a:t>
          </a:r>
        </a:p>
      </dgm:t>
    </dgm:pt>
    <dgm:pt modelId="{277D2A48-9771-49FC-8368-A6545829DEBA}" type="parTrans" cxnId="{88340D49-5812-4314-9BAD-7D466F325E52}">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B79B592B-F0E9-4AED-8951-D1CFF10C93DB}" type="sibTrans" cxnId="{88340D49-5812-4314-9BAD-7D466F325E52}">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260EFCA6-D751-47CE-9C95-FBC783B8EF4B}">
      <dgm:prSet phldrT="[Text]" custT="1"/>
      <dgm:spPr/>
      <dgm:t>
        <a:bodyPr/>
        <a:lstStyle/>
        <a:p>
          <a:pPr algn="ctr"/>
          <a:r>
            <a:rPr lang="en-US" sz="500" b="1" dirty="0">
              <a:effectLst>
                <a:outerShdw blurRad="38100" dist="38100" dir="2700000" algn="tl">
                  <a:srgbClr val="000000">
                    <a:alpha val="43137"/>
                  </a:srgbClr>
                </a:outerShdw>
              </a:effectLst>
              <a:latin typeface="Century Gothic" panose="020B0502020202020204" pitchFamily="34" charset="0"/>
            </a:rPr>
            <a:t>Designating /Creation of nodal department</a:t>
          </a:r>
        </a:p>
      </dgm:t>
    </dgm:pt>
    <dgm:pt modelId="{9636CCAE-0375-4B57-BFA0-C55FD04F9384}" type="parTrans" cxnId="{D8EA0A7D-CBC3-4DAB-85FB-6F328A2A915C}">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7D1BB8B4-E5A0-4FE5-855E-260C0416B00B}" type="sibTrans" cxnId="{D8EA0A7D-CBC3-4DAB-85FB-6F328A2A915C}">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E4AABEEF-DF7D-4115-9CF9-1026C5BB83A0}">
      <dgm:prSet phldrT="[Text]" custT="1"/>
      <dgm:spPr/>
      <dgm:t>
        <a:bodyPr/>
        <a:lstStyle/>
        <a:p>
          <a:pPr algn="ctr"/>
          <a:r>
            <a:rPr lang="en-US" sz="400" b="1" dirty="0">
              <a:effectLst>
                <a:outerShdw blurRad="38100" dist="38100" dir="2700000" algn="tl">
                  <a:srgbClr val="000000">
                    <a:alpha val="43137"/>
                  </a:srgbClr>
                </a:outerShdw>
              </a:effectLst>
              <a:latin typeface="Century Gothic" panose="020B0502020202020204" pitchFamily="34" charset="0"/>
            </a:rPr>
            <a:t>Mapping of State Schemes/ </a:t>
          </a:r>
          <a:r>
            <a:rPr lang="en-US" sz="400" b="1" dirty="0" err="1">
              <a:effectLst>
                <a:outerShdw blurRad="38100" dist="38100" dir="2700000" algn="tl">
                  <a:srgbClr val="000000">
                    <a:alpha val="43137"/>
                  </a:srgbClr>
                </a:outerShdw>
              </a:effectLst>
              <a:latin typeface="Century Gothic" panose="020B0502020202020204" pitchFamily="34" charset="0"/>
            </a:rPr>
            <a:t>Programmes</a:t>
          </a:r>
          <a:r>
            <a:rPr lang="en-US" sz="400" b="1" dirty="0">
              <a:effectLst>
                <a:outerShdw blurRad="38100" dist="38100" dir="2700000" algn="tl">
                  <a:srgbClr val="000000">
                    <a:alpha val="43137"/>
                  </a:srgbClr>
                </a:outerShdw>
              </a:effectLst>
              <a:latin typeface="Century Gothic" panose="020B0502020202020204" pitchFamily="34" charset="0"/>
            </a:rPr>
            <a:t> with </a:t>
          </a:r>
          <a:r>
            <a:rPr lang="en-US" sz="1100" b="1" dirty="0">
              <a:effectLst>
                <a:outerShdw blurRad="38100" dist="38100" dir="2700000" algn="tl">
                  <a:srgbClr val="000000">
                    <a:alpha val="43137"/>
                  </a:srgbClr>
                </a:outerShdw>
              </a:effectLst>
              <a:latin typeface="Century Gothic" panose="020B0502020202020204" pitchFamily="34" charset="0"/>
            </a:rPr>
            <a:t>SDGs</a:t>
          </a:r>
        </a:p>
      </dgm:t>
    </dgm:pt>
    <dgm:pt modelId="{DDA27836-620E-437E-BE78-4815401349E3}" type="parTrans" cxnId="{8FF3C4C5-5178-4A85-88A3-F246DC8998E3}">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51D0370E-B3BB-4B20-9AFF-943C23B40474}" type="sibTrans" cxnId="{8FF3C4C5-5178-4A85-88A3-F246DC8998E3}">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8FEC886C-20BD-44B9-994F-473C4F38CE09}">
      <dgm:prSet phldrT="[Text]" custT="1"/>
      <dgm:spPr/>
      <dgm:t>
        <a:bodyPr/>
        <a:lstStyle/>
        <a:p>
          <a:pPr algn="ctr"/>
          <a:r>
            <a:rPr lang="en-US" sz="500" b="1" dirty="0">
              <a:effectLst>
                <a:outerShdw blurRad="38100" dist="38100" dir="2700000" algn="tl">
                  <a:srgbClr val="000000">
                    <a:alpha val="43137"/>
                  </a:srgbClr>
                </a:outerShdw>
              </a:effectLst>
              <a:latin typeface="Century Gothic" panose="020B0502020202020204" pitchFamily="34" charset="0"/>
            </a:rPr>
            <a:t>Consultations  &amp; Orientations &amp; Working Groups</a:t>
          </a:r>
        </a:p>
      </dgm:t>
    </dgm:pt>
    <dgm:pt modelId="{88DF571F-7EC3-4B19-B835-BC3304557D2C}" type="parTrans" cxnId="{A624B8E7-FAAB-41B3-9C99-904F5CF75BDC}">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29D67B6D-3CE7-41DC-B83E-27BE1EB40F51}" type="sibTrans" cxnId="{A624B8E7-FAAB-41B3-9C99-904F5CF75BDC}">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4C1BD989-8184-4390-8329-64138E7EDCAE}">
      <dgm:prSet phldrT="[Text]" custT="1"/>
      <dgm:spPr/>
      <dgm:t>
        <a:bodyPr/>
        <a:lstStyle/>
        <a:p>
          <a:pPr algn="ctr"/>
          <a:r>
            <a:rPr lang="en-US" sz="500" b="1" dirty="0">
              <a:effectLst>
                <a:outerShdw blurRad="38100" dist="38100" dir="2700000" algn="tl">
                  <a:srgbClr val="000000">
                    <a:alpha val="43137"/>
                  </a:srgbClr>
                </a:outerShdw>
              </a:effectLst>
              <a:latin typeface="Century Gothic" panose="020B0502020202020204" pitchFamily="34" charset="0"/>
            </a:rPr>
            <a:t>Vision Plan / Road Map/ Strategy</a:t>
          </a:r>
        </a:p>
      </dgm:t>
    </dgm:pt>
    <dgm:pt modelId="{3173A29F-61CD-4B28-A51C-C8C4809F8577}" type="parTrans" cxnId="{011EDCE7-E5E4-4A72-92AF-6D8BB53C7093}">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0563187C-6989-4018-BC93-B8AB2E88533C}" type="sibTrans" cxnId="{011EDCE7-E5E4-4A72-92AF-6D8BB53C7093}">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97DDB5AB-983B-40C6-8E7F-49AC6A7DAC43}">
      <dgm:prSet phldrT="[Text]" custT="1"/>
      <dgm:spPr/>
      <dgm:t>
        <a:bodyPr/>
        <a:lstStyle/>
        <a:p>
          <a:pPr algn="ctr"/>
          <a:r>
            <a:rPr lang="en-US" sz="600" b="1" dirty="0">
              <a:effectLst>
                <a:outerShdw blurRad="38100" dist="38100" dir="2700000" algn="tl">
                  <a:srgbClr val="000000">
                    <a:alpha val="43137"/>
                  </a:srgbClr>
                </a:outerShdw>
              </a:effectLst>
              <a:latin typeface="Century Gothic" panose="020B0502020202020204" pitchFamily="34" charset="0"/>
            </a:rPr>
            <a:t>Monitoring Frameworks</a:t>
          </a:r>
        </a:p>
      </dgm:t>
    </dgm:pt>
    <dgm:pt modelId="{246D525D-FCD9-4CDC-8D1F-AD095D5E4160}" type="parTrans" cxnId="{881049CB-6641-415B-9305-34E9B7422A31}">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47C14400-586C-498C-892F-0184E630F54E}" type="sibTrans" cxnId="{881049CB-6641-415B-9305-34E9B7422A31}">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D1270F80-5AB9-4AF6-B549-B5E2B3E74610}">
      <dgm:prSet phldrT="[Text]" custT="1"/>
      <dgm:spPr/>
      <dgm:t>
        <a:bodyPr/>
        <a:lstStyle/>
        <a:p>
          <a:pPr algn="ctr"/>
          <a:r>
            <a:rPr lang="en-US" sz="600" b="1" dirty="0">
              <a:effectLst>
                <a:outerShdw blurRad="38100" dist="38100" dir="2700000" algn="tl">
                  <a:srgbClr val="000000">
                    <a:alpha val="43137"/>
                  </a:srgbClr>
                </a:outerShdw>
              </a:effectLst>
              <a:latin typeface="Century Gothic" panose="020B0502020202020204" pitchFamily="34" charset="0"/>
            </a:rPr>
            <a:t>Alignment of Budget with SDGs</a:t>
          </a:r>
        </a:p>
      </dgm:t>
    </dgm:pt>
    <dgm:pt modelId="{3E075CD3-17C1-4CCF-9DCE-6E67853BBDC2}" type="parTrans" cxnId="{745FCFFB-80AD-42C4-AE14-E245C8D92B30}">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8F56D08B-0908-428B-A282-770A8278C09E}" type="sibTrans" cxnId="{745FCFFB-80AD-42C4-AE14-E245C8D92B30}">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5E403186-5E16-4B94-910E-94DA2E6850C5}" type="pres">
      <dgm:prSet presAssocID="{D40C1DC5-7E62-4EF2-87E1-9D5B0BF16EEF}" presName="Name0" presStyleCnt="0">
        <dgm:presLayoutVars>
          <dgm:chMax val="1"/>
          <dgm:chPref val="1"/>
          <dgm:dir/>
          <dgm:animOne val="branch"/>
          <dgm:animLvl val="lvl"/>
        </dgm:presLayoutVars>
      </dgm:prSet>
      <dgm:spPr/>
      <dgm:t>
        <a:bodyPr/>
        <a:lstStyle/>
        <a:p>
          <a:endParaRPr lang="en-US"/>
        </a:p>
      </dgm:t>
    </dgm:pt>
    <dgm:pt modelId="{03B1CEDB-4A70-474B-B324-35E350B85EF8}" type="pres">
      <dgm:prSet presAssocID="{2615A93D-3C74-435E-B19E-E61B0B77BBFF}" presName="Parent" presStyleLbl="node0" presStyleIdx="0" presStyleCnt="1" custLinFactNeighborX="933" custLinFactNeighborY="3235">
        <dgm:presLayoutVars>
          <dgm:chMax val="6"/>
          <dgm:chPref val="6"/>
        </dgm:presLayoutVars>
      </dgm:prSet>
      <dgm:spPr/>
      <dgm:t>
        <a:bodyPr/>
        <a:lstStyle/>
        <a:p>
          <a:endParaRPr lang="en-US"/>
        </a:p>
      </dgm:t>
    </dgm:pt>
    <dgm:pt modelId="{C9B6302F-4683-4791-88C0-12034A34F915}" type="pres">
      <dgm:prSet presAssocID="{260EFCA6-D751-47CE-9C95-FBC783B8EF4B}" presName="Accent1" presStyleCnt="0"/>
      <dgm:spPr/>
    </dgm:pt>
    <dgm:pt modelId="{0F0F83B8-C5BC-474F-BFF5-36DB90855B1F}" type="pres">
      <dgm:prSet presAssocID="{260EFCA6-D751-47CE-9C95-FBC783B8EF4B}" presName="Accent" presStyleLbl="bgShp" presStyleIdx="0" presStyleCnt="6"/>
      <dgm:spPr/>
    </dgm:pt>
    <dgm:pt modelId="{CF553B6B-23DA-43B4-A33D-2E26EB9AB562}" type="pres">
      <dgm:prSet presAssocID="{260EFCA6-D751-47CE-9C95-FBC783B8EF4B}" presName="Child1" presStyleLbl="node1" presStyleIdx="0" presStyleCnt="6" custLinFactNeighborX="-213">
        <dgm:presLayoutVars>
          <dgm:chMax val="0"/>
          <dgm:chPref val="0"/>
          <dgm:bulletEnabled val="1"/>
        </dgm:presLayoutVars>
      </dgm:prSet>
      <dgm:spPr/>
      <dgm:t>
        <a:bodyPr/>
        <a:lstStyle/>
        <a:p>
          <a:endParaRPr lang="en-US"/>
        </a:p>
      </dgm:t>
    </dgm:pt>
    <dgm:pt modelId="{C1819C63-44CF-46E2-AD60-F7EA56413F94}" type="pres">
      <dgm:prSet presAssocID="{E4AABEEF-DF7D-4115-9CF9-1026C5BB83A0}" presName="Accent2" presStyleCnt="0"/>
      <dgm:spPr/>
    </dgm:pt>
    <dgm:pt modelId="{2C88D732-F191-4906-86E5-BD18FA2BA9FF}" type="pres">
      <dgm:prSet presAssocID="{E4AABEEF-DF7D-4115-9CF9-1026C5BB83A0}" presName="Accent" presStyleLbl="bgShp" presStyleIdx="1" presStyleCnt="6"/>
      <dgm:spPr/>
    </dgm:pt>
    <dgm:pt modelId="{7556709A-CFB0-425B-A2D2-7B57E28BD4BA}" type="pres">
      <dgm:prSet presAssocID="{E4AABEEF-DF7D-4115-9CF9-1026C5BB83A0}" presName="Child2" presStyleLbl="node1" presStyleIdx="1" presStyleCnt="6">
        <dgm:presLayoutVars>
          <dgm:chMax val="0"/>
          <dgm:chPref val="0"/>
          <dgm:bulletEnabled val="1"/>
        </dgm:presLayoutVars>
      </dgm:prSet>
      <dgm:spPr/>
      <dgm:t>
        <a:bodyPr/>
        <a:lstStyle/>
        <a:p>
          <a:endParaRPr lang="en-US"/>
        </a:p>
      </dgm:t>
    </dgm:pt>
    <dgm:pt modelId="{382EA68D-1F27-42DB-96B7-38223D3D667B}" type="pres">
      <dgm:prSet presAssocID="{8FEC886C-20BD-44B9-994F-473C4F38CE09}" presName="Accent3" presStyleCnt="0"/>
      <dgm:spPr/>
    </dgm:pt>
    <dgm:pt modelId="{01F23A2A-E634-4DBF-B3A7-F071412F8B7E}" type="pres">
      <dgm:prSet presAssocID="{8FEC886C-20BD-44B9-994F-473C4F38CE09}" presName="Accent" presStyleLbl="bgShp" presStyleIdx="2" presStyleCnt="6"/>
      <dgm:spPr/>
    </dgm:pt>
    <dgm:pt modelId="{152E337A-06F6-43DB-9FCA-CBD065B5F6B2}" type="pres">
      <dgm:prSet presAssocID="{8FEC886C-20BD-44B9-994F-473C4F38CE09}" presName="Child3" presStyleLbl="node1" presStyleIdx="2" presStyleCnt="6" custScaleX="110000">
        <dgm:presLayoutVars>
          <dgm:chMax val="0"/>
          <dgm:chPref val="0"/>
          <dgm:bulletEnabled val="1"/>
        </dgm:presLayoutVars>
      </dgm:prSet>
      <dgm:spPr/>
      <dgm:t>
        <a:bodyPr/>
        <a:lstStyle/>
        <a:p>
          <a:endParaRPr lang="en-US"/>
        </a:p>
      </dgm:t>
    </dgm:pt>
    <dgm:pt modelId="{4D88264B-C443-48A7-89CF-31794BFD649E}" type="pres">
      <dgm:prSet presAssocID="{4C1BD989-8184-4390-8329-64138E7EDCAE}" presName="Accent4" presStyleCnt="0"/>
      <dgm:spPr/>
    </dgm:pt>
    <dgm:pt modelId="{F79A2060-AE43-4127-86C9-7825052639E1}" type="pres">
      <dgm:prSet presAssocID="{4C1BD989-8184-4390-8329-64138E7EDCAE}" presName="Accent" presStyleLbl="bgShp" presStyleIdx="3" presStyleCnt="6"/>
      <dgm:spPr/>
    </dgm:pt>
    <dgm:pt modelId="{96B7EFFB-C076-4C1C-B9C8-EA289AC2DE55}" type="pres">
      <dgm:prSet presAssocID="{4C1BD989-8184-4390-8329-64138E7EDCAE}" presName="Child4" presStyleLbl="node1" presStyleIdx="3" presStyleCnt="6">
        <dgm:presLayoutVars>
          <dgm:chMax val="0"/>
          <dgm:chPref val="0"/>
          <dgm:bulletEnabled val="1"/>
        </dgm:presLayoutVars>
      </dgm:prSet>
      <dgm:spPr/>
      <dgm:t>
        <a:bodyPr/>
        <a:lstStyle/>
        <a:p>
          <a:endParaRPr lang="en-US"/>
        </a:p>
      </dgm:t>
    </dgm:pt>
    <dgm:pt modelId="{4E77E440-4FAF-4886-B362-A42C7FF422BE}" type="pres">
      <dgm:prSet presAssocID="{97DDB5AB-983B-40C6-8E7F-49AC6A7DAC43}" presName="Accent5" presStyleCnt="0"/>
      <dgm:spPr/>
    </dgm:pt>
    <dgm:pt modelId="{08104646-89C1-4F6D-915D-70187D9F2E1A}" type="pres">
      <dgm:prSet presAssocID="{97DDB5AB-983B-40C6-8E7F-49AC6A7DAC43}" presName="Accent" presStyleLbl="bgShp" presStyleIdx="4" presStyleCnt="6"/>
      <dgm:spPr/>
    </dgm:pt>
    <dgm:pt modelId="{C6F8302F-8CBE-40A7-8BC3-D03D09F789E8}" type="pres">
      <dgm:prSet presAssocID="{97DDB5AB-983B-40C6-8E7F-49AC6A7DAC43}" presName="Child5" presStyleLbl="node1" presStyleIdx="4" presStyleCnt="6">
        <dgm:presLayoutVars>
          <dgm:chMax val="0"/>
          <dgm:chPref val="0"/>
          <dgm:bulletEnabled val="1"/>
        </dgm:presLayoutVars>
      </dgm:prSet>
      <dgm:spPr/>
      <dgm:t>
        <a:bodyPr/>
        <a:lstStyle/>
        <a:p>
          <a:endParaRPr lang="en-US"/>
        </a:p>
      </dgm:t>
    </dgm:pt>
    <dgm:pt modelId="{B1884229-BD8D-43BD-B4BF-370283BE2B63}" type="pres">
      <dgm:prSet presAssocID="{D1270F80-5AB9-4AF6-B549-B5E2B3E74610}" presName="Accent6" presStyleCnt="0"/>
      <dgm:spPr/>
    </dgm:pt>
    <dgm:pt modelId="{A5109FE6-3A48-4F56-A9B8-B99E28C5A62A}" type="pres">
      <dgm:prSet presAssocID="{D1270F80-5AB9-4AF6-B549-B5E2B3E74610}" presName="Accent" presStyleLbl="bgShp" presStyleIdx="5" presStyleCnt="6"/>
      <dgm:spPr/>
    </dgm:pt>
    <dgm:pt modelId="{A24D98E1-0F36-4D28-A1EC-DA478B64ADE8}" type="pres">
      <dgm:prSet presAssocID="{D1270F80-5AB9-4AF6-B549-B5E2B3E74610}" presName="Child6" presStyleLbl="node1" presStyleIdx="5" presStyleCnt="6">
        <dgm:presLayoutVars>
          <dgm:chMax val="0"/>
          <dgm:chPref val="0"/>
          <dgm:bulletEnabled val="1"/>
        </dgm:presLayoutVars>
      </dgm:prSet>
      <dgm:spPr/>
      <dgm:t>
        <a:bodyPr/>
        <a:lstStyle/>
        <a:p>
          <a:endParaRPr lang="en-US"/>
        </a:p>
      </dgm:t>
    </dgm:pt>
  </dgm:ptLst>
  <dgm:cxnLst>
    <dgm:cxn modelId="{32A98979-0A97-4BEF-A1BF-86126A7F21DB}" type="presOf" srcId="{97DDB5AB-983B-40C6-8E7F-49AC6A7DAC43}" destId="{C6F8302F-8CBE-40A7-8BC3-D03D09F789E8}" srcOrd="0" destOrd="0" presId="urn:microsoft.com/office/officeart/2011/layout/HexagonRadial"/>
    <dgm:cxn modelId="{A624B8E7-FAAB-41B3-9C99-904F5CF75BDC}" srcId="{2615A93D-3C74-435E-B19E-E61B0B77BBFF}" destId="{8FEC886C-20BD-44B9-994F-473C4F38CE09}" srcOrd="2" destOrd="0" parTransId="{88DF571F-7EC3-4B19-B835-BC3304557D2C}" sibTransId="{29D67B6D-3CE7-41DC-B83E-27BE1EB40F51}"/>
    <dgm:cxn modelId="{8FF3C4C5-5178-4A85-88A3-F246DC8998E3}" srcId="{2615A93D-3C74-435E-B19E-E61B0B77BBFF}" destId="{E4AABEEF-DF7D-4115-9CF9-1026C5BB83A0}" srcOrd="1" destOrd="0" parTransId="{DDA27836-620E-437E-BE78-4815401349E3}" sibTransId="{51D0370E-B3BB-4B20-9AFF-943C23B40474}"/>
    <dgm:cxn modelId="{D7F652D7-D68C-433F-A9B9-E0E9BE726C2E}" type="presOf" srcId="{2615A93D-3C74-435E-B19E-E61B0B77BBFF}" destId="{03B1CEDB-4A70-474B-B324-35E350B85EF8}" srcOrd="0" destOrd="0" presId="urn:microsoft.com/office/officeart/2011/layout/HexagonRadial"/>
    <dgm:cxn modelId="{0F26F738-B648-4786-996B-C430B9754EEA}" type="presOf" srcId="{D1270F80-5AB9-4AF6-B549-B5E2B3E74610}" destId="{A24D98E1-0F36-4D28-A1EC-DA478B64ADE8}" srcOrd="0" destOrd="0" presId="urn:microsoft.com/office/officeart/2011/layout/HexagonRadial"/>
    <dgm:cxn modelId="{C97EFF34-419F-4FED-8B9A-126B74A78F4B}" type="presOf" srcId="{260EFCA6-D751-47CE-9C95-FBC783B8EF4B}" destId="{CF553B6B-23DA-43B4-A33D-2E26EB9AB562}" srcOrd="0" destOrd="0" presId="urn:microsoft.com/office/officeart/2011/layout/HexagonRadial"/>
    <dgm:cxn modelId="{329BCE17-B630-448D-A7DD-95A1A696B5A9}" type="presOf" srcId="{E4AABEEF-DF7D-4115-9CF9-1026C5BB83A0}" destId="{7556709A-CFB0-425B-A2D2-7B57E28BD4BA}" srcOrd="0" destOrd="0" presId="urn:microsoft.com/office/officeart/2011/layout/HexagonRadial"/>
    <dgm:cxn modelId="{2484CE07-4483-4B9A-BF20-2679B5213374}" type="presOf" srcId="{8FEC886C-20BD-44B9-994F-473C4F38CE09}" destId="{152E337A-06F6-43DB-9FCA-CBD065B5F6B2}" srcOrd="0" destOrd="0" presId="urn:microsoft.com/office/officeart/2011/layout/HexagonRadial"/>
    <dgm:cxn modelId="{84A5EA13-81E2-4E5B-AACF-185C21435996}" type="presOf" srcId="{4C1BD989-8184-4390-8329-64138E7EDCAE}" destId="{96B7EFFB-C076-4C1C-B9C8-EA289AC2DE55}" srcOrd="0" destOrd="0" presId="urn:microsoft.com/office/officeart/2011/layout/HexagonRadial"/>
    <dgm:cxn modelId="{D8EA0A7D-CBC3-4DAB-85FB-6F328A2A915C}" srcId="{2615A93D-3C74-435E-B19E-E61B0B77BBFF}" destId="{260EFCA6-D751-47CE-9C95-FBC783B8EF4B}" srcOrd="0" destOrd="0" parTransId="{9636CCAE-0375-4B57-BFA0-C55FD04F9384}" sibTransId="{7D1BB8B4-E5A0-4FE5-855E-260C0416B00B}"/>
    <dgm:cxn modelId="{745FCFFB-80AD-42C4-AE14-E245C8D92B30}" srcId="{2615A93D-3C74-435E-B19E-E61B0B77BBFF}" destId="{D1270F80-5AB9-4AF6-B549-B5E2B3E74610}" srcOrd="5" destOrd="0" parTransId="{3E075CD3-17C1-4CCF-9DCE-6E67853BBDC2}" sibTransId="{8F56D08B-0908-428B-A282-770A8278C09E}"/>
    <dgm:cxn modelId="{4AC672CC-A0D3-41E6-B2D9-9F90E93B6924}" type="presOf" srcId="{D40C1DC5-7E62-4EF2-87E1-9D5B0BF16EEF}" destId="{5E403186-5E16-4B94-910E-94DA2E6850C5}" srcOrd="0" destOrd="0" presId="urn:microsoft.com/office/officeart/2011/layout/HexagonRadial"/>
    <dgm:cxn modelId="{881049CB-6641-415B-9305-34E9B7422A31}" srcId="{2615A93D-3C74-435E-B19E-E61B0B77BBFF}" destId="{97DDB5AB-983B-40C6-8E7F-49AC6A7DAC43}" srcOrd="4" destOrd="0" parTransId="{246D525D-FCD9-4CDC-8D1F-AD095D5E4160}" sibTransId="{47C14400-586C-498C-892F-0184E630F54E}"/>
    <dgm:cxn modelId="{88340D49-5812-4314-9BAD-7D466F325E52}" srcId="{D40C1DC5-7E62-4EF2-87E1-9D5B0BF16EEF}" destId="{2615A93D-3C74-435E-B19E-E61B0B77BBFF}" srcOrd="0" destOrd="0" parTransId="{277D2A48-9771-49FC-8368-A6545829DEBA}" sibTransId="{B79B592B-F0E9-4AED-8951-D1CFF10C93DB}"/>
    <dgm:cxn modelId="{011EDCE7-E5E4-4A72-92AF-6D8BB53C7093}" srcId="{2615A93D-3C74-435E-B19E-E61B0B77BBFF}" destId="{4C1BD989-8184-4390-8329-64138E7EDCAE}" srcOrd="3" destOrd="0" parTransId="{3173A29F-61CD-4B28-A51C-C8C4809F8577}" sibTransId="{0563187C-6989-4018-BC93-B8AB2E88533C}"/>
    <dgm:cxn modelId="{8DBE3E5F-A2A8-4B70-9F66-44811CAD42F8}" type="presParOf" srcId="{5E403186-5E16-4B94-910E-94DA2E6850C5}" destId="{03B1CEDB-4A70-474B-B324-35E350B85EF8}" srcOrd="0" destOrd="0" presId="urn:microsoft.com/office/officeart/2011/layout/HexagonRadial"/>
    <dgm:cxn modelId="{C7E338BD-7C82-43A9-95F3-361E3B5655C0}" type="presParOf" srcId="{5E403186-5E16-4B94-910E-94DA2E6850C5}" destId="{C9B6302F-4683-4791-88C0-12034A34F915}" srcOrd="1" destOrd="0" presId="urn:microsoft.com/office/officeart/2011/layout/HexagonRadial"/>
    <dgm:cxn modelId="{79BDED09-7C5B-40E0-9523-B27396E23663}" type="presParOf" srcId="{C9B6302F-4683-4791-88C0-12034A34F915}" destId="{0F0F83B8-C5BC-474F-BFF5-36DB90855B1F}" srcOrd="0" destOrd="0" presId="urn:microsoft.com/office/officeart/2011/layout/HexagonRadial"/>
    <dgm:cxn modelId="{A4E31DDF-BF7C-42F3-8358-E2435B2DFECA}" type="presParOf" srcId="{5E403186-5E16-4B94-910E-94DA2E6850C5}" destId="{CF553B6B-23DA-43B4-A33D-2E26EB9AB562}" srcOrd="2" destOrd="0" presId="urn:microsoft.com/office/officeart/2011/layout/HexagonRadial"/>
    <dgm:cxn modelId="{10D1A873-F01E-4C97-A8B8-9A572381A962}" type="presParOf" srcId="{5E403186-5E16-4B94-910E-94DA2E6850C5}" destId="{C1819C63-44CF-46E2-AD60-F7EA56413F94}" srcOrd="3" destOrd="0" presId="urn:microsoft.com/office/officeart/2011/layout/HexagonRadial"/>
    <dgm:cxn modelId="{0C0D0DF4-B24C-4AA0-9203-677E126AE04C}" type="presParOf" srcId="{C1819C63-44CF-46E2-AD60-F7EA56413F94}" destId="{2C88D732-F191-4906-86E5-BD18FA2BA9FF}" srcOrd="0" destOrd="0" presId="urn:microsoft.com/office/officeart/2011/layout/HexagonRadial"/>
    <dgm:cxn modelId="{0C1C3491-7399-414F-B946-EB5B3DB8453E}" type="presParOf" srcId="{5E403186-5E16-4B94-910E-94DA2E6850C5}" destId="{7556709A-CFB0-425B-A2D2-7B57E28BD4BA}" srcOrd="4" destOrd="0" presId="urn:microsoft.com/office/officeart/2011/layout/HexagonRadial"/>
    <dgm:cxn modelId="{61A95FAD-CCB6-4D49-A834-004B1D0A4335}" type="presParOf" srcId="{5E403186-5E16-4B94-910E-94DA2E6850C5}" destId="{382EA68D-1F27-42DB-96B7-38223D3D667B}" srcOrd="5" destOrd="0" presId="urn:microsoft.com/office/officeart/2011/layout/HexagonRadial"/>
    <dgm:cxn modelId="{FA254C22-09F0-4767-B4B2-AA9972D72A4D}" type="presParOf" srcId="{382EA68D-1F27-42DB-96B7-38223D3D667B}" destId="{01F23A2A-E634-4DBF-B3A7-F071412F8B7E}" srcOrd="0" destOrd="0" presId="urn:microsoft.com/office/officeart/2011/layout/HexagonRadial"/>
    <dgm:cxn modelId="{B4D8CC2A-CE53-48A8-99BB-9348456FAB49}" type="presParOf" srcId="{5E403186-5E16-4B94-910E-94DA2E6850C5}" destId="{152E337A-06F6-43DB-9FCA-CBD065B5F6B2}" srcOrd="6" destOrd="0" presId="urn:microsoft.com/office/officeart/2011/layout/HexagonRadial"/>
    <dgm:cxn modelId="{B090DD21-BE45-43AD-92B9-1C24CAE735B2}" type="presParOf" srcId="{5E403186-5E16-4B94-910E-94DA2E6850C5}" destId="{4D88264B-C443-48A7-89CF-31794BFD649E}" srcOrd="7" destOrd="0" presId="urn:microsoft.com/office/officeart/2011/layout/HexagonRadial"/>
    <dgm:cxn modelId="{47EDB79B-2D21-430B-B72F-05924F756600}" type="presParOf" srcId="{4D88264B-C443-48A7-89CF-31794BFD649E}" destId="{F79A2060-AE43-4127-86C9-7825052639E1}" srcOrd="0" destOrd="0" presId="urn:microsoft.com/office/officeart/2011/layout/HexagonRadial"/>
    <dgm:cxn modelId="{1D745843-E05C-48A0-870B-DD418329FA44}" type="presParOf" srcId="{5E403186-5E16-4B94-910E-94DA2E6850C5}" destId="{96B7EFFB-C076-4C1C-B9C8-EA289AC2DE55}" srcOrd="8" destOrd="0" presId="urn:microsoft.com/office/officeart/2011/layout/HexagonRadial"/>
    <dgm:cxn modelId="{8289A4C5-164A-4064-A707-4C75E6F9C285}" type="presParOf" srcId="{5E403186-5E16-4B94-910E-94DA2E6850C5}" destId="{4E77E440-4FAF-4886-B362-A42C7FF422BE}" srcOrd="9" destOrd="0" presId="urn:microsoft.com/office/officeart/2011/layout/HexagonRadial"/>
    <dgm:cxn modelId="{D947115C-01C8-455C-9038-07190A30F9D4}" type="presParOf" srcId="{4E77E440-4FAF-4886-B362-A42C7FF422BE}" destId="{08104646-89C1-4F6D-915D-70187D9F2E1A}" srcOrd="0" destOrd="0" presId="urn:microsoft.com/office/officeart/2011/layout/HexagonRadial"/>
    <dgm:cxn modelId="{3CE5A595-1DFA-44FB-ADD6-C6DB90C766B6}" type="presParOf" srcId="{5E403186-5E16-4B94-910E-94DA2E6850C5}" destId="{C6F8302F-8CBE-40A7-8BC3-D03D09F789E8}" srcOrd="10" destOrd="0" presId="urn:microsoft.com/office/officeart/2011/layout/HexagonRadial"/>
    <dgm:cxn modelId="{F2ED0E9D-D6FD-4E45-AB4C-E217A9326148}" type="presParOf" srcId="{5E403186-5E16-4B94-910E-94DA2E6850C5}" destId="{B1884229-BD8D-43BD-B4BF-370283BE2B63}" srcOrd="11" destOrd="0" presId="urn:microsoft.com/office/officeart/2011/layout/HexagonRadial"/>
    <dgm:cxn modelId="{0CA1251E-EB91-4341-9C9F-26514F8D9A5D}" type="presParOf" srcId="{B1884229-BD8D-43BD-B4BF-370283BE2B63}" destId="{A5109FE6-3A48-4F56-A9B8-B99E28C5A62A}" srcOrd="0" destOrd="0" presId="urn:microsoft.com/office/officeart/2011/layout/HexagonRadial"/>
    <dgm:cxn modelId="{D09439B3-1536-41F8-B7EC-FAD96CF98ED6}" type="presParOf" srcId="{5E403186-5E16-4B94-910E-94DA2E6850C5}" destId="{A24D98E1-0F36-4D28-A1EC-DA478B64ADE8}" srcOrd="12" destOrd="0" presId="urn:microsoft.com/office/officeart/2011/layout/HexagonRadial"/>
  </dgm:cxnLst>
  <dgm:bg/>
  <dgm:whole/>
</dgm:dataModel>
</file>

<file path=word/diagrams/data6.xml><?xml version="1.0" encoding="utf-8"?>
<dgm:dataModel xmlns:dgm="http://schemas.openxmlformats.org/drawingml/2006/diagram" xmlns:a="http://schemas.openxmlformats.org/drawingml/2006/main">
  <dgm:ptLst>
    <dgm:pt modelId="{D40C1DC5-7E62-4EF2-87E1-9D5B0BF16EEF}" type="doc">
      <dgm:prSet loTypeId="urn:microsoft.com/office/officeart/2011/layout/HexagonRadial" loCatId="cycle" qsTypeId="urn:microsoft.com/office/officeart/2005/8/quickstyle/simple1" qsCatId="simple" csTypeId="urn:microsoft.com/office/officeart/2005/8/colors/colorful3" csCatId="colorful" phldr="1"/>
      <dgm:spPr/>
      <dgm:t>
        <a:bodyPr/>
        <a:lstStyle/>
        <a:p>
          <a:endParaRPr lang="en-US"/>
        </a:p>
      </dgm:t>
    </dgm:pt>
    <dgm:pt modelId="{2615A93D-3C74-435E-B19E-E61B0B77BBFF}">
      <dgm:prSet phldrT="[Text]" custT="1"/>
      <dgm:spPr>
        <a:ln w="28575">
          <a:solidFill>
            <a:srgbClr val="FFC000"/>
          </a:solidFill>
        </a:ln>
        <a:effectLst>
          <a:glow rad="101600">
            <a:srgbClr val="FFFF00">
              <a:alpha val="60000"/>
            </a:srgbClr>
          </a:glow>
        </a:effectLst>
      </dgm:spPr>
      <dgm:t>
        <a:bodyPr/>
        <a:lstStyle/>
        <a:p>
          <a:pPr algn="ctr">
            <a:spcAft>
              <a:spcPts val="0"/>
            </a:spcAft>
          </a:pPr>
          <a:r>
            <a:rPr lang="en-US" sz="500" b="1" u="none" dirty="0">
              <a:effectLst>
                <a:outerShdw blurRad="38100" dist="38100" dir="2700000" algn="tl">
                  <a:srgbClr val="000000">
                    <a:alpha val="43137"/>
                  </a:srgbClr>
                </a:outerShdw>
              </a:effectLst>
              <a:latin typeface="Century Gothic" panose="020B0502020202020204" pitchFamily="34" charset="0"/>
            </a:rPr>
            <a:t>National</a:t>
          </a:r>
        </a:p>
        <a:p>
          <a:pPr algn="ctr">
            <a:spcAft>
              <a:spcPct val="35000"/>
            </a:spcAft>
          </a:pPr>
          <a:r>
            <a:rPr lang="en-US" sz="500" b="1" u="none" dirty="0">
              <a:effectLst>
                <a:outerShdw blurRad="38100" dist="38100" dir="2700000" algn="tl">
                  <a:srgbClr val="000000">
                    <a:alpha val="43137"/>
                  </a:srgbClr>
                </a:outerShdw>
              </a:effectLst>
              <a:latin typeface="Century Gothic" panose="020B0502020202020204" pitchFamily="34" charset="0"/>
            </a:rPr>
            <a:t>Strategy for Achieving SDGs</a:t>
          </a:r>
        </a:p>
      </dgm:t>
    </dgm:pt>
    <dgm:pt modelId="{277D2A48-9771-49FC-8368-A6545829DEBA}" type="parTrans" cxnId="{88340D49-5812-4314-9BAD-7D466F325E52}">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B79B592B-F0E9-4AED-8951-D1CFF10C93DB}" type="sibTrans" cxnId="{88340D49-5812-4314-9BAD-7D466F325E52}">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260EFCA6-D751-47CE-9C95-FBC783B8EF4B}">
      <dgm:prSet phldrT="[Text]" custT="1"/>
      <dgm:spPr/>
      <dgm:t>
        <a:bodyPr/>
        <a:lstStyle/>
        <a:p>
          <a:pPr algn="ctr"/>
          <a:r>
            <a:rPr lang="en-US" sz="600" b="1" dirty="0">
              <a:effectLst>
                <a:outerShdw blurRad="38100" dist="38100" dir="2700000" algn="tl">
                  <a:srgbClr val="000000">
                    <a:alpha val="43137"/>
                  </a:srgbClr>
                </a:outerShdw>
              </a:effectLst>
              <a:latin typeface="Century Gothic" panose="020B0502020202020204" pitchFamily="34" charset="0"/>
            </a:rPr>
            <a:t>Mapping of  Ministries &amp; Programmes</a:t>
          </a:r>
        </a:p>
      </dgm:t>
    </dgm:pt>
    <dgm:pt modelId="{9636CCAE-0375-4B57-BFA0-C55FD04F9384}" type="parTrans" cxnId="{D8EA0A7D-CBC3-4DAB-85FB-6F328A2A915C}">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7D1BB8B4-E5A0-4FE5-855E-260C0416B00B}" type="sibTrans" cxnId="{D8EA0A7D-CBC3-4DAB-85FB-6F328A2A915C}">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E4AABEEF-DF7D-4115-9CF9-1026C5BB83A0}">
      <dgm:prSet phldrT="[Text]" custT="1"/>
      <dgm:spPr/>
      <dgm:t>
        <a:bodyPr/>
        <a:lstStyle/>
        <a:p>
          <a:pPr algn="ctr"/>
          <a:r>
            <a:rPr lang="en-US" sz="600" b="1" dirty="0">
              <a:effectLst>
                <a:outerShdw blurRad="38100" dist="38100" dir="2700000" algn="tl">
                  <a:srgbClr val="000000">
                    <a:alpha val="43137"/>
                  </a:srgbClr>
                </a:outerShdw>
              </a:effectLst>
              <a:latin typeface="Century Gothic" panose="020B0502020202020204" pitchFamily="34" charset="0"/>
            </a:rPr>
            <a:t>Identification of Indicators</a:t>
          </a:r>
        </a:p>
      </dgm:t>
    </dgm:pt>
    <dgm:pt modelId="{DDA27836-620E-437E-BE78-4815401349E3}" type="parTrans" cxnId="{8FF3C4C5-5178-4A85-88A3-F246DC8998E3}">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51D0370E-B3BB-4B20-9AFF-943C23B40474}" type="sibTrans" cxnId="{8FF3C4C5-5178-4A85-88A3-F246DC8998E3}">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8FEC886C-20BD-44B9-994F-473C4F38CE09}">
      <dgm:prSet phldrT="[Text]" custT="1"/>
      <dgm:spPr/>
      <dgm:t>
        <a:bodyPr/>
        <a:lstStyle/>
        <a:p>
          <a:pPr algn="ctr"/>
          <a:r>
            <a:rPr lang="en-US" sz="600" b="1" dirty="0">
              <a:effectLst>
                <a:outerShdw blurRad="38100" dist="38100" dir="2700000" algn="tl">
                  <a:srgbClr val="000000">
                    <a:alpha val="43137"/>
                  </a:srgbClr>
                </a:outerShdw>
              </a:effectLst>
              <a:latin typeface="Century Gothic" panose="020B0502020202020204" pitchFamily="34" charset="0"/>
            </a:rPr>
            <a:t>Consultations with stakeholders</a:t>
          </a:r>
        </a:p>
      </dgm:t>
    </dgm:pt>
    <dgm:pt modelId="{88DF571F-7EC3-4B19-B835-BC3304557D2C}" type="parTrans" cxnId="{A624B8E7-FAAB-41B3-9C99-904F5CF75BDC}">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29D67B6D-3CE7-41DC-B83E-27BE1EB40F51}" type="sibTrans" cxnId="{A624B8E7-FAAB-41B3-9C99-904F5CF75BDC}">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4C1BD989-8184-4390-8329-64138E7EDCAE}">
      <dgm:prSet phldrT="[Text]" custT="1"/>
      <dgm:spPr/>
      <dgm:t>
        <a:bodyPr/>
        <a:lstStyle/>
        <a:p>
          <a:pPr algn="ctr"/>
          <a:r>
            <a:rPr lang="en-US" sz="400" b="1" dirty="0">
              <a:effectLst>
                <a:outerShdw blurRad="38100" dist="38100" dir="2700000" algn="tl">
                  <a:srgbClr val="000000">
                    <a:alpha val="43137"/>
                  </a:srgbClr>
                </a:outerShdw>
              </a:effectLst>
              <a:latin typeface="Century Gothic" panose="020B0502020202020204" pitchFamily="34" charset="0"/>
            </a:rPr>
            <a:t>Dovetailing the National Development Agenda with SDGs</a:t>
          </a:r>
        </a:p>
      </dgm:t>
    </dgm:pt>
    <dgm:pt modelId="{3173A29F-61CD-4B28-A51C-C8C4809F8577}" type="parTrans" cxnId="{011EDCE7-E5E4-4A72-92AF-6D8BB53C7093}">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0563187C-6989-4018-BC93-B8AB2E88533C}" type="sibTrans" cxnId="{011EDCE7-E5E4-4A72-92AF-6D8BB53C7093}">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97DDB5AB-983B-40C6-8E7F-49AC6A7DAC43}">
      <dgm:prSet phldrT="[Text]" custT="1"/>
      <dgm:spPr/>
      <dgm:t>
        <a:bodyPr/>
        <a:lstStyle/>
        <a:p>
          <a:pPr algn="ctr"/>
          <a:r>
            <a:rPr lang="en-US" sz="400" b="1" dirty="0">
              <a:effectLst>
                <a:outerShdw blurRad="38100" dist="38100" dir="2700000" algn="tl">
                  <a:srgbClr val="000000">
                    <a:alpha val="43137"/>
                  </a:srgbClr>
                </a:outerShdw>
              </a:effectLst>
              <a:latin typeface="Century Gothic" panose="020B0502020202020204" pitchFamily="34" charset="0"/>
            </a:rPr>
            <a:t>Meticulous Implementation of Schemes aligned with SDG targets</a:t>
          </a:r>
        </a:p>
      </dgm:t>
    </dgm:pt>
    <dgm:pt modelId="{246D525D-FCD9-4CDC-8D1F-AD095D5E4160}" type="parTrans" cxnId="{881049CB-6641-415B-9305-34E9B7422A31}">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47C14400-586C-498C-892F-0184E630F54E}" type="sibTrans" cxnId="{881049CB-6641-415B-9305-34E9B7422A31}">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D1270F80-5AB9-4AF6-B549-B5E2B3E74610}">
      <dgm:prSet phldrT="[Text]" custT="1"/>
      <dgm:spPr/>
      <dgm:t>
        <a:bodyPr/>
        <a:lstStyle/>
        <a:p>
          <a:pPr algn="ctr"/>
          <a:r>
            <a:rPr lang="en-US" sz="500" b="1" dirty="0">
              <a:effectLst>
                <a:outerShdw blurRad="38100" dist="38100" dir="2700000" algn="tl">
                  <a:srgbClr val="000000">
                    <a:alpha val="43137"/>
                  </a:srgbClr>
                </a:outerShdw>
              </a:effectLst>
              <a:latin typeface="Century Gothic" panose="020B0502020202020204" pitchFamily="34" charset="0"/>
            </a:rPr>
            <a:t>Rigorous outcome based monitoring</a:t>
          </a:r>
        </a:p>
      </dgm:t>
    </dgm:pt>
    <dgm:pt modelId="{3E075CD3-17C1-4CCF-9DCE-6E67853BBDC2}" type="parTrans" cxnId="{745FCFFB-80AD-42C4-AE14-E245C8D92B30}">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8F56D08B-0908-428B-A282-770A8278C09E}" type="sibTrans" cxnId="{745FCFFB-80AD-42C4-AE14-E245C8D92B30}">
      <dgm:prSet/>
      <dgm:spPr/>
      <dgm:t>
        <a:bodyPr/>
        <a:lstStyle/>
        <a:p>
          <a:pPr algn="l"/>
          <a:endParaRPr lang="en-US" sz="1100" b="1">
            <a:solidFill>
              <a:schemeClr val="tx1"/>
            </a:solidFill>
            <a:effectLst>
              <a:outerShdw blurRad="38100" dist="38100" dir="2700000" algn="tl">
                <a:srgbClr val="000000">
                  <a:alpha val="43137"/>
                </a:srgbClr>
              </a:outerShdw>
            </a:effectLst>
            <a:latin typeface="Century Gothic" panose="020B0502020202020204" pitchFamily="34" charset="0"/>
          </a:endParaRPr>
        </a:p>
      </dgm:t>
    </dgm:pt>
    <dgm:pt modelId="{5E403186-5E16-4B94-910E-94DA2E6850C5}" type="pres">
      <dgm:prSet presAssocID="{D40C1DC5-7E62-4EF2-87E1-9D5B0BF16EEF}" presName="Name0" presStyleCnt="0">
        <dgm:presLayoutVars>
          <dgm:chMax val="1"/>
          <dgm:chPref val="1"/>
          <dgm:dir/>
          <dgm:animOne val="branch"/>
          <dgm:animLvl val="lvl"/>
        </dgm:presLayoutVars>
      </dgm:prSet>
      <dgm:spPr/>
      <dgm:t>
        <a:bodyPr/>
        <a:lstStyle/>
        <a:p>
          <a:endParaRPr lang="en-US"/>
        </a:p>
      </dgm:t>
    </dgm:pt>
    <dgm:pt modelId="{03B1CEDB-4A70-474B-B324-35E350B85EF8}" type="pres">
      <dgm:prSet presAssocID="{2615A93D-3C74-435E-B19E-E61B0B77BBFF}" presName="Parent" presStyleLbl="node0" presStyleIdx="0" presStyleCnt="1">
        <dgm:presLayoutVars>
          <dgm:chMax val="6"/>
          <dgm:chPref val="6"/>
        </dgm:presLayoutVars>
      </dgm:prSet>
      <dgm:spPr/>
      <dgm:t>
        <a:bodyPr/>
        <a:lstStyle/>
        <a:p>
          <a:endParaRPr lang="en-US"/>
        </a:p>
      </dgm:t>
    </dgm:pt>
    <dgm:pt modelId="{C9B6302F-4683-4791-88C0-12034A34F915}" type="pres">
      <dgm:prSet presAssocID="{260EFCA6-D751-47CE-9C95-FBC783B8EF4B}" presName="Accent1" presStyleCnt="0"/>
      <dgm:spPr/>
    </dgm:pt>
    <dgm:pt modelId="{0F0F83B8-C5BC-474F-BFF5-36DB90855B1F}" type="pres">
      <dgm:prSet presAssocID="{260EFCA6-D751-47CE-9C95-FBC783B8EF4B}" presName="Accent" presStyleLbl="bgShp" presStyleIdx="0" presStyleCnt="6"/>
      <dgm:spPr/>
    </dgm:pt>
    <dgm:pt modelId="{CF553B6B-23DA-43B4-A33D-2E26EB9AB562}" type="pres">
      <dgm:prSet presAssocID="{260EFCA6-D751-47CE-9C95-FBC783B8EF4B}" presName="Child1" presStyleLbl="node1" presStyleIdx="0" presStyleCnt="6" custLinFactNeighborX="-213">
        <dgm:presLayoutVars>
          <dgm:chMax val="0"/>
          <dgm:chPref val="0"/>
          <dgm:bulletEnabled val="1"/>
        </dgm:presLayoutVars>
      </dgm:prSet>
      <dgm:spPr/>
      <dgm:t>
        <a:bodyPr/>
        <a:lstStyle/>
        <a:p>
          <a:endParaRPr lang="en-US"/>
        </a:p>
      </dgm:t>
    </dgm:pt>
    <dgm:pt modelId="{C1819C63-44CF-46E2-AD60-F7EA56413F94}" type="pres">
      <dgm:prSet presAssocID="{E4AABEEF-DF7D-4115-9CF9-1026C5BB83A0}" presName="Accent2" presStyleCnt="0"/>
      <dgm:spPr/>
    </dgm:pt>
    <dgm:pt modelId="{2C88D732-F191-4906-86E5-BD18FA2BA9FF}" type="pres">
      <dgm:prSet presAssocID="{E4AABEEF-DF7D-4115-9CF9-1026C5BB83A0}" presName="Accent" presStyleLbl="bgShp" presStyleIdx="1" presStyleCnt="6"/>
      <dgm:spPr/>
    </dgm:pt>
    <dgm:pt modelId="{7556709A-CFB0-425B-A2D2-7B57E28BD4BA}" type="pres">
      <dgm:prSet presAssocID="{E4AABEEF-DF7D-4115-9CF9-1026C5BB83A0}" presName="Child2" presStyleLbl="node1" presStyleIdx="1" presStyleCnt="6">
        <dgm:presLayoutVars>
          <dgm:chMax val="0"/>
          <dgm:chPref val="0"/>
          <dgm:bulletEnabled val="1"/>
        </dgm:presLayoutVars>
      </dgm:prSet>
      <dgm:spPr/>
      <dgm:t>
        <a:bodyPr/>
        <a:lstStyle/>
        <a:p>
          <a:endParaRPr lang="en-US"/>
        </a:p>
      </dgm:t>
    </dgm:pt>
    <dgm:pt modelId="{382EA68D-1F27-42DB-96B7-38223D3D667B}" type="pres">
      <dgm:prSet presAssocID="{8FEC886C-20BD-44B9-994F-473C4F38CE09}" presName="Accent3" presStyleCnt="0"/>
      <dgm:spPr/>
    </dgm:pt>
    <dgm:pt modelId="{01F23A2A-E634-4DBF-B3A7-F071412F8B7E}" type="pres">
      <dgm:prSet presAssocID="{8FEC886C-20BD-44B9-994F-473C4F38CE09}" presName="Accent" presStyleLbl="bgShp" presStyleIdx="2" presStyleCnt="6"/>
      <dgm:spPr/>
    </dgm:pt>
    <dgm:pt modelId="{152E337A-06F6-43DB-9FCA-CBD065B5F6B2}" type="pres">
      <dgm:prSet presAssocID="{8FEC886C-20BD-44B9-994F-473C4F38CE09}" presName="Child3" presStyleLbl="node1" presStyleIdx="2" presStyleCnt="6" custScaleX="110000">
        <dgm:presLayoutVars>
          <dgm:chMax val="0"/>
          <dgm:chPref val="0"/>
          <dgm:bulletEnabled val="1"/>
        </dgm:presLayoutVars>
      </dgm:prSet>
      <dgm:spPr/>
      <dgm:t>
        <a:bodyPr/>
        <a:lstStyle/>
        <a:p>
          <a:endParaRPr lang="en-US"/>
        </a:p>
      </dgm:t>
    </dgm:pt>
    <dgm:pt modelId="{4D88264B-C443-48A7-89CF-31794BFD649E}" type="pres">
      <dgm:prSet presAssocID="{4C1BD989-8184-4390-8329-64138E7EDCAE}" presName="Accent4" presStyleCnt="0"/>
      <dgm:spPr/>
    </dgm:pt>
    <dgm:pt modelId="{F79A2060-AE43-4127-86C9-7825052639E1}" type="pres">
      <dgm:prSet presAssocID="{4C1BD989-8184-4390-8329-64138E7EDCAE}" presName="Accent" presStyleLbl="bgShp" presStyleIdx="3" presStyleCnt="6"/>
      <dgm:spPr/>
    </dgm:pt>
    <dgm:pt modelId="{96B7EFFB-C076-4C1C-B9C8-EA289AC2DE55}" type="pres">
      <dgm:prSet presAssocID="{4C1BD989-8184-4390-8329-64138E7EDCAE}" presName="Child4" presStyleLbl="node1" presStyleIdx="3" presStyleCnt="6" custScaleX="110000">
        <dgm:presLayoutVars>
          <dgm:chMax val="0"/>
          <dgm:chPref val="0"/>
          <dgm:bulletEnabled val="1"/>
        </dgm:presLayoutVars>
      </dgm:prSet>
      <dgm:spPr/>
      <dgm:t>
        <a:bodyPr/>
        <a:lstStyle/>
        <a:p>
          <a:endParaRPr lang="en-US"/>
        </a:p>
      </dgm:t>
    </dgm:pt>
    <dgm:pt modelId="{4E77E440-4FAF-4886-B362-A42C7FF422BE}" type="pres">
      <dgm:prSet presAssocID="{97DDB5AB-983B-40C6-8E7F-49AC6A7DAC43}" presName="Accent5" presStyleCnt="0"/>
      <dgm:spPr/>
    </dgm:pt>
    <dgm:pt modelId="{08104646-89C1-4F6D-915D-70187D9F2E1A}" type="pres">
      <dgm:prSet presAssocID="{97DDB5AB-983B-40C6-8E7F-49AC6A7DAC43}" presName="Accent" presStyleLbl="bgShp" presStyleIdx="4" presStyleCnt="6"/>
      <dgm:spPr/>
    </dgm:pt>
    <dgm:pt modelId="{C6F8302F-8CBE-40A7-8BC3-D03D09F789E8}" type="pres">
      <dgm:prSet presAssocID="{97DDB5AB-983B-40C6-8E7F-49AC6A7DAC43}" presName="Child5" presStyleLbl="node1" presStyleIdx="4" presStyleCnt="6">
        <dgm:presLayoutVars>
          <dgm:chMax val="0"/>
          <dgm:chPref val="0"/>
          <dgm:bulletEnabled val="1"/>
        </dgm:presLayoutVars>
      </dgm:prSet>
      <dgm:spPr/>
      <dgm:t>
        <a:bodyPr/>
        <a:lstStyle/>
        <a:p>
          <a:endParaRPr lang="en-US"/>
        </a:p>
      </dgm:t>
    </dgm:pt>
    <dgm:pt modelId="{B1884229-BD8D-43BD-B4BF-370283BE2B63}" type="pres">
      <dgm:prSet presAssocID="{D1270F80-5AB9-4AF6-B549-B5E2B3E74610}" presName="Accent6" presStyleCnt="0"/>
      <dgm:spPr/>
    </dgm:pt>
    <dgm:pt modelId="{A5109FE6-3A48-4F56-A9B8-B99E28C5A62A}" type="pres">
      <dgm:prSet presAssocID="{D1270F80-5AB9-4AF6-B549-B5E2B3E74610}" presName="Accent" presStyleLbl="bgShp" presStyleIdx="5" presStyleCnt="6"/>
      <dgm:spPr/>
    </dgm:pt>
    <dgm:pt modelId="{A24D98E1-0F36-4D28-A1EC-DA478B64ADE8}" type="pres">
      <dgm:prSet presAssocID="{D1270F80-5AB9-4AF6-B549-B5E2B3E74610}" presName="Child6" presStyleLbl="node1" presStyleIdx="5" presStyleCnt="6">
        <dgm:presLayoutVars>
          <dgm:chMax val="0"/>
          <dgm:chPref val="0"/>
          <dgm:bulletEnabled val="1"/>
        </dgm:presLayoutVars>
      </dgm:prSet>
      <dgm:spPr/>
      <dgm:t>
        <a:bodyPr/>
        <a:lstStyle/>
        <a:p>
          <a:endParaRPr lang="en-US"/>
        </a:p>
      </dgm:t>
    </dgm:pt>
  </dgm:ptLst>
  <dgm:cxnLst>
    <dgm:cxn modelId="{A624B8E7-FAAB-41B3-9C99-904F5CF75BDC}" srcId="{2615A93D-3C74-435E-B19E-E61B0B77BBFF}" destId="{8FEC886C-20BD-44B9-994F-473C4F38CE09}" srcOrd="2" destOrd="0" parTransId="{88DF571F-7EC3-4B19-B835-BC3304557D2C}" sibTransId="{29D67B6D-3CE7-41DC-B83E-27BE1EB40F51}"/>
    <dgm:cxn modelId="{EC26E899-5882-4A55-A8D5-C9CA7EC5B29D}" type="presOf" srcId="{8FEC886C-20BD-44B9-994F-473C4F38CE09}" destId="{152E337A-06F6-43DB-9FCA-CBD065B5F6B2}" srcOrd="0" destOrd="0" presId="urn:microsoft.com/office/officeart/2011/layout/HexagonRadial"/>
    <dgm:cxn modelId="{E44FAF71-4CE1-4798-A2A7-A32296A5FC71}" type="presOf" srcId="{4C1BD989-8184-4390-8329-64138E7EDCAE}" destId="{96B7EFFB-C076-4C1C-B9C8-EA289AC2DE55}" srcOrd="0" destOrd="0" presId="urn:microsoft.com/office/officeart/2011/layout/HexagonRadial"/>
    <dgm:cxn modelId="{8FF3C4C5-5178-4A85-88A3-F246DC8998E3}" srcId="{2615A93D-3C74-435E-B19E-E61B0B77BBFF}" destId="{E4AABEEF-DF7D-4115-9CF9-1026C5BB83A0}" srcOrd="1" destOrd="0" parTransId="{DDA27836-620E-437E-BE78-4815401349E3}" sibTransId="{51D0370E-B3BB-4B20-9AFF-943C23B40474}"/>
    <dgm:cxn modelId="{10000F0D-F04D-402E-BB8C-C0BAE9FE72AE}" type="presOf" srcId="{D40C1DC5-7E62-4EF2-87E1-9D5B0BF16EEF}" destId="{5E403186-5E16-4B94-910E-94DA2E6850C5}" srcOrd="0" destOrd="0" presId="urn:microsoft.com/office/officeart/2011/layout/HexagonRadial"/>
    <dgm:cxn modelId="{27980320-0907-4C35-8A2D-16204CCF556A}" type="presOf" srcId="{2615A93D-3C74-435E-B19E-E61B0B77BBFF}" destId="{03B1CEDB-4A70-474B-B324-35E350B85EF8}" srcOrd="0" destOrd="0" presId="urn:microsoft.com/office/officeart/2011/layout/HexagonRadial"/>
    <dgm:cxn modelId="{D8EA0A7D-CBC3-4DAB-85FB-6F328A2A915C}" srcId="{2615A93D-3C74-435E-B19E-E61B0B77BBFF}" destId="{260EFCA6-D751-47CE-9C95-FBC783B8EF4B}" srcOrd="0" destOrd="0" parTransId="{9636CCAE-0375-4B57-BFA0-C55FD04F9384}" sibTransId="{7D1BB8B4-E5A0-4FE5-855E-260C0416B00B}"/>
    <dgm:cxn modelId="{180E06E5-0CAB-402D-B891-F6FDD6B66414}" type="presOf" srcId="{260EFCA6-D751-47CE-9C95-FBC783B8EF4B}" destId="{CF553B6B-23DA-43B4-A33D-2E26EB9AB562}" srcOrd="0" destOrd="0" presId="urn:microsoft.com/office/officeart/2011/layout/HexagonRadial"/>
    <dgm:cxn modelId="{745FCFFB-80AD-42C4-AE14-E245C8D92B30}" srcId="{2615A93D-3C74-435E-B19E-E61B0B77BBFF}" destId="{D1270F80-5AB9-4AF6-B549-B5E2B3E74610}" srcOrd="5" destOrd="0" parTransId="{3E075CD3-17C1-4CCF-9DCE-6E67853BBDC2}" sibTransId="{8F56D08B-0908-428B-A282-770A8278C09E}"/>
    <dgm:cxn modelId="{763F1BDA-6048-4AB3-AE37-A56EC461B443}" type="presOf" srcId="{E4AABEEF-DF7D-4115-9CF9-1026C5BB83A0}" destId="{7556709A-CFB0-425B-A2D2-7B57E28BD4BA}" srcOrd="0" destOrd="0" presId="urn:microsoft.com/office/officeart/2011/layout/HexagonRadial"/>
    <dgm:cxn modelId="{881049CB-6641-415B-9305-34E9B7422A31}" srcId="{2615A93D-3C74-435E-B19E-E61B0B77BBFF}" destId="{97DDB5AB-983B-40C6-8E7F-49AC6A7DAC43}" srcOrd="4" destOrd="0" parTransId="{246D525D-FCD9-4CDC-8D1F-AD095D5E4160}" sibTransId="{47C14400-586C-498C-892F-0184E630F54E}"/>
    <dgm:cxn modelId="{7D59F466-533B-4CF4-A4D2-B1E4E32B1BD4}" type="presOf" srcId="{97DDB5AB-983B-40C6-8E7F-49AC6A7DAC43}" destId="{C6F8302F-8CBE-40A7-8BC3-D03D09F789E8}" srcOrd="0" destOrd="0" presId="urn:microsoft.com/office/officeart/2011/layout/HexagonRadial"/>
    <dgm:cxn modelId="{88340D49-5812-4314-9BAD-7D466F325E52}" srcId="{D40C1DC5-7E62-4EF2-87E1-9D5B0BF16EEF}" destId="{2615A93D-3C74-435E-B19E-E61B0B77BBFF}" srcOrd="0" destOrd="0" parTransId="{277D2A48-9771-49FC-8368-A6545829DEBA}" sibTransId="{B79B592B-F0E9-4AED-8951-D1CFF10C93DB}"/>
    <dgm:cxn modelId="{011EDCE7-E5E4-4A72-92AF-6D8BB53C7093}" srcId="{2615A93D-3C74-435E-B19E-E61B0B77BBFF}" destId="{4C1BD989-8184-4390-8329-64138E7EDCAE}" srcOrd="3" destOrd="0" parTransId="{3173A29F-61CD-4B28-A51C-C8C4809F8577}" sibTransId="{0563187C-6989-4018-BC93-B8AB2E88533C}"/>
    <dgm:cxn modelId="{916E5A2B-D673-4C30-B715-21116BF8F6C3}" type="presOf" srcId="{D1270F80-5AB9-4AF6-B549-B5E2B3E74610}" destId="{A24D98E1-0F36-4D28-A1EC-DA478B64ADE8}" srcOrd="0" destOrd="0" presId="urn:microsoft.com/office/officeart/2011/layout/HexagonRadial"/>
    <dgm:cxn modelId="{5E87EC77-0372-4778-BE5D-09131007BFAD}" type="presParOf" srcId="{5E403186-5E16-4B94-910E-94DA2E6850C5}" destId="{03B1CEDB-4A70-474B-B324-35E350B85EF8}" srcOrd="0" destOrd="0" presId="urn:microsoft.com/office/officeart/2011/layout/HexagonRadial"/>
    <dgm:cxn modelId="{6124A4A1-1A2E-46C7-BB3A-9A7A7AD62D96}" type="presParOf" srcId="{5E403186-5E16-4B94-910E-94DA2E6850C5}" destId="{C9B6302F-4683-4791-88C0-12034A34F915}" srcOrd="1" destOrd="0" presId="urn:microsoft.com/office/officeart/2011/layout/HexagonRadial"/>
    <dgm:cxn modelId="{65BCFFAA-28B4-45D2-933D-757389EE71DB}" type="presParOf" srcId="{C9B6302F-4683-4791-88C0-12034A34F915}" destId="{0F0F83B8-C5BC-474F-BFF5-36DB90855B1F}" srcOrd="0" destOrd="0" presId="urn:microsoft.com/office/officeart/2011/layout/HexagonRadial"/>
    <dgm:cxn modelId="{0B2D58E1-9573-42BD-B4B8-D56987A2E0E9}" type="presParOf" srcId="{5E403186-5E16-4B94-910E-94DA2E6850C5}" destId="{CF553B6B-23DA-43B4-A33D-2E26EB9AB562}" srcOrd="2" destOrd="0" presId="urn:microsoft.com/office/officeart/2011/layout/HexagonRadial"/>
    <dgm:cxn modelId="{BC71F922-ADAE-4E60-8864-1E395458B7FC}" type="presParOf" srcId="{5E403186-5E16-4B94-910E-94DA2E6850C5}" destId="{C1819C63-44CF-46E2-AD60-F7EA56413F94}" srcOrd="3" destOrd="0" presId="urn:microsoft.com/office/officeart/2011/layout/HexagonRadial"/>
    <dgm:cxn modelId="{2D05B4FC-AF22-46D4-8F17-0E133BBA4063}" type="presParOf" srcId="{C1819C63-44CF-46E2-AD60-F7EA56413F94}" destId="{2C88D732-F191-4906-86E5-BD18FA2BA9FF}" srcOrd="0" destOrd="0" presId="urn:microsoft.com/office/officeart/2011/layout/HexagonRadial"/>
    <dgm:cxn modelId="{2477CCBC-9CF5-4768-A1A5-2032656B4538}" type="presParOf" srcId="{5E403186-5E16-4B94-910E-94DA2E6850C5}" destId="{7556709A-CFB0-425B-A2D2-7B57E28BD4BA}" srcOrd="4" destOrd="0" presId="urn:microsoft.com/office/officeart/2011/layout/HexagonRadial"/>
    <dgm:cxn modelId="{5E719FA9-4E87-4E72-A390-41F0024A1D3D}" type="presParOf" srcId="{5E403186-5E16-4B94-910E-94DA2E6850C5}" destId="{382EA68D-1F27-42DB-96B7-38223D3D667B}" srcOrd="5" destOrd="0" presId="urn:microsoft.com/office/officeart/2011/layout/HexagonRadial"/>
    <dgm:cxn modelId="{3A946437-1E16-49C6-9862-AF3DE57B6E97}" type="presParOf" srcId="{382EA68D-1F27-42DB-96B7-38223D3D667B}" destId="{01F23A2A-E634-4DBF-B3A7-F071412F8B7E}" srcOrd="0" destOrd="0" presId="urn:microsoft.com/office/officeart/2011/layout/HexagonRadial"/>
    <dgm:cxn modelId="{3B800932-6943-49E6-908F-9CE42555B487}" type="presParOf" srcId="{5E403186-5E16-4B94-910E-94DA2E6850C5}" destId="{152E337A-06F6-43DB-9FCA-CBD065B5F6B2}" srcOrd="6" destOrd="0" presId="urn:microsoft.com/office/officeart/2011/layout/HexagonRadial"/>
    <dgm:cxn modelId="{2D72EA86-82E8-4BC1-8F0B-84579872011F}" type="presParOf" srcId="{5E403186-5E16-4B94-910E-94DA2E6850C5}" destId="{4D88264B-C443-48A7-89CF-31794BFD649E}" srcOrd="7" destOrd="0" presId="urn:microsoft.com/office/officeart/2011/layout/HexagonRadial"/>
    <dgm:cxn modelId="{72C0FFCC-2590-4E5C-940E-7D1BFDAAF973}" type="presParOf" srcId="{4D88264B-C443-48A7-89CF-31794BFD649E}" destId="{F79A2060-AE43-4127-86C9-7825052639E1}" srcOrd="0" destOrd="0" presId="urn:microsoft.com/office/officeart/2011/layout/HexagonRadial"/>
    <dgm:cxn modelId="{3E015357-A1F7-4D63-8E95-9262DFF38E0A}" type="presParOf" srcId="{5E403186-5E16-4B94-910E-94DA2E6850C5}" destId="{96B7EFFB-C076-4C1C-B9C8-EA289AC2DE55}" srcOrd="8" destOrd="0" presId="urn:microsoft.com/office/officeart/2011/layout/HexagonRadial"/>
    <dgm:cxn modelId="{B5D5BE39-D6CA-41B0-A563-405CF95DFD87}" type="presParOf" srcId="{5E403186-5E16-4B94-910E-94DA2E6850C5}" destId="{4E77E440-4FAF-4886-B362-A42C7FF422BE}" srcOrd="9" destOrd="0" presId="urn:microsoft.com/office/officeart/2011/layout/HexagonRadial"/>
    <dgm:cxn modelId="{1DBE9066-FB87-4F2F-9F8D-27E5196058CB}" type="presParOf" srcId="{4E77E440-4FAF-4886-B362-A42C7FF422BE}" destId="{08104646-89C1-4F6D-915D-70187D9F2E1A}" srcOrd="0" destOrd="0" presId="urn:microsoft.com/office/officeart/2011/layout/HexagonRadial"/>
    <dgm:cxn modelId="{EF18324A-2B58-4986-B2CB-7FC4F9A5C184}" type="presParOf" srcId="{5E403186-5E16-4B94-910E-94DA2E6850C5}" destId="{C6F8302F-8CBE-40A7-8BC3-D03D09F789E8}" srcOrd="10" destOrd="0" presId="urn:microsoft.com/office/officeart/2011/layout/HexagonRadial"/>
    <dgm:cxn modelId="{B5357DB1-F600-483B-9B07-38DEE51D29DD}" type="presParOf" srcId="{5E403186-5E16-4B94-910E-94DA2E6850C5}" destId="{B1884229-BD8D-43BD-B4BF-370283BE2B63}" srcOrd="11" destOrd="0" presId="urn:microsoft.com/office/officeart/2011/layout/HexagonRadial"/>
    <dgm:cxn modelId="{FCEFCF80-BD8F-43B7-8CE7-DEACEB45473A}" type="presParOf" srcId="{B1884229-BD8D-43BD-B4BF-370283BE2B63}" destId="{A5109FE6-3A48-4F56-A9B8-B99E28C5A62A}" srcOrd="0" destOrd="0" presId="urn:microsoft.com/office/officeart/2011/layout/HexagonRadial"/>
    <dgm:cxn modelId="{9ECE918F-2317-4E09-9C7B-D20EEF5434CD}" type="presParOf" srcId="{5E403186-5E16-4B94-910E-94DA2E6850C5}" destId="{A24D98E1-0F36-4D28-A1EC-DA478B64ADE8}" srcOrd="12" destOrd="0" presId="urn:microsoft.com/office/officeart/2011/layout/HexagonRadial"/>
  </dgm:cxnLst>
  <dgm:bg/>
  <dgm:whole/>
</dgm:dataModel>
</file>

<file path=word/diagrams/data7.xml><?xml version="1.0" encoding="utf-8"?>
<dgm:dataModel xmlns:dgm="http://schemas.openxmlformats.org/drawingml/2006/diagram" xmlns:a="http://schemas.openxmlformats.org/drawingml/2006/main">
  <dgm:ptLst>
    <dgm:pt modelId="{4E979109-41D8-4262-94F2-F8EA99B8CFF7}" type="doc">
      <dgm:prSet loTypeId="urn:microsoft.com/office/officeart/2005/8/layout/hList6" loCatId="list" qsTypeId="urn:microsoft.com/office/officeart/2005/8/quickstyle/simple2" qsCatId="simple" csTypeId="urn:microsoft.com/office/officeart/2005/8/colors/accent1_2" csCatId="accent1" phldr="1"/>
      <dgm:spPr/>
      <dgm:t>
        <a:bodyPr/>
        <a:lstStyle/>
        <a:p>
          <a:endParaRPr lang="en-IN"/>
        </a:p>
      </dgm:t>
    </dgm:pt>
    <dgm:pt modelId="{AB4E65CC-8373-4DAF-8305-06EBB7982630}">
      <dgm:prSet phldrT="[Text]" custT="1"/>
      <dgm:spPr/>
      <dgm:t>
        <a:bodyPr/>
        <a:lstStyle/>
        <a:p>
          <a:pPr algn="ctr"/>
          <a:r>
            <a:rPr lang="en-US" sz="800" b="1" dirty="0">
              <a:latin typeface="+mj-lt"/>
            </a:rPr>
            <a:t>September 2015</a:t>
          </a:r>
        </a:p>
        <a:p>
          <a:pPr algn="ctr"/>
          <a:r>
            <a:rPr lang="en-US" sz="800" dirty="0">
              <a:latin typeface="+mj-lt"/>
            </a:rPr>
            <a:t>Adoption of SDGs Globally </a:t>
          </a:r>
          <a:endParaRPr lang="en-IN" sz="800" dirty="0">
            <a:latin typeface="+mj-lt"/>
          </a:endParaRPr>
        </a:p>
      </dgm:t>
    </dgm:pt>
    <dgm:pt modelId="{9C8D9C0D-F8B5-4DF7-933A-3F886C4FA46F}" type="parTrans" cxnId="{6A2D5740-C85D-4200-8322-2F168AC24C5D}">
      <dgm:prSet/>
      <dgm:spPr/>
      <dgm:t>
        <a:bodyPr/>
        <a:lstStyle/>
        <a:p>
          <a:pPr algn="ctr"/>
          <a:endParaRPr lang="en-IN" sz="1800"/>
        </a:p>
      </dgm:t>
    </dgm:pt>
    <dgm:pt modelId="{970BDB54-4F41-4137-8E47-CFF5B0ECD63D}" type="sibTrans" cxnId="{6A2D5740-C85D-4200-8322-2F168AC24C5D}">
      <dgm:prSet custT="1"/>
      <dgm:spPr/>
      <dgm:t>
        <a:bodyPr/>
        <a:lstStyle/>
        <a:p>
          <a:pPr algn="ctr"/>
          <a:endParaRPr lang="en-IN" sz="1800"/>
        </a:p>
      </dgm:t>
    </dgm:pt>
    <dgm:pt modelId="{A45F094D-E50C-4112-B30C-6BA1BADE1C8C}">
      <dgm:prSet phldrT="[Text]" custT="1"/>
      <dgm:spPr/>
      <dgm:t>
        <a:bodyPr/>
        <a:lstStyle/>
        <a:p>
          <a:pPr algn="ctr"/>
          <a:r>
            <a:rPr lang="en-US" sz="700" b="1" dirty="0"/>
            <a:t>December 2015 </a:t>
          </a:r>
        </a:p>
        <a:p>
          <a:pPr algn="ctr"/>
          <a:r>
            <a:rPr lang="en-US" sz="700" b="0" dirty="0">
              <a:latin typeface="+mj-lt"/>
            </a:rPr>
            <a:t>First Government order (GO) on 28</a:t>
          </a:r>
          <a:r>
            <a:rPr lang="en-US" sz="700" b="0" baseline="30000" dirty="0">
              <a:latin typeface="+mj-lt"/>
            </a:rPr>
            <a:t>th</a:t>
          </a:r>
          <a:r>
            <a:rPr lang="en-US" sz="700" b="0" dirty="0">
              <a:latin typeface="+mj-lt"/>
            </a:rPr>
            <a:t> </a:t>
          </a:r>
          <a:r>
            <a:rPr lang="en-US" sz="700" b="0" dirty="0" smtClean="0">
              <a:latin typeface="+mj-lt"/>
            </a:rPr>
            <a:t>December</a:t>
          </a:r>
          <a:endParaRPr lang="en-IN" sz="700" dirty="0"/>
        </a:p>
      </dgm:t>
    </dgm:pt>
    <dgm:pt modelId="{A8AA31DB-CBEE-4EF5-A10D-3FADEB5FEB95}" type="parTrans" cxnId="{4931D323-D485-4190-852B-6BB6D3E08B24}">
      <dgm:prSet/>
      <dgm:spPr/>
      <dgm:t>
        <a:bodyPr/>
        <a:lstStyle/>
        <a:p>
          <a:pPr algn="ctr"/>
          <a:endParaRPr lang="en-IN" sz="1800"/>
        </a:p>
      </dgm:t>
    </dgm:pt>
    <dgm:pt modelId="{CC34CFB1-4DA1-486E-A0F3-7A7C61BA69AD}" type="sibTrans" cxnId="{4931D323-D485-4190-852B-6BB6D3E08B24}">
      <dgm:prSet custT="1"/>
      <dgm:spPr/>
      <dgm:t>
        <a:bodyPr/>
        <a:lstStyle/>
        <a:p>
          <a:pPr algn="ctr"/>
          <a:endParaRPr lang="en-IN" sz="1800"/>
        </a:p>
      </dgm:t>
    </dgm:pt>
    <dgm:pt modelId="{22DA3125-0EF1-4D76-B9A3-FED5BC93DBDD}">
      <dgm:prSet custT="1"/>
      <dgm:spPr/>
      <dgm:t>
        <a:bodyPr/>
        <a:lstStyle/>
        <a:p>
          <a:pPr algn="ctr"/>
          <a:r>
            <a:rPr lang="en-US" sz="400" b="1" dirty="0"/>
            <a:t>February </a:t>
          </a:r>
          <a:r>
            <a:rPr lang="en-US" sz="400" b="1" dirty="0" smtClean="0"/>
            <a:t>– </a:t>
          </a:r>
          <a:r>
            <a:rPr lang="en-US" sz="1000" b="1" dirty="0" smtClean="0"/>
            <a:t>April 2018 </a:t>
          </a:r>
          <a:endParaRPr lang="en-US" sz="1000" b="1" dirty="0"/>
        </a:p>
        <a:p>
          <a:pPr algn="ctr"/>
          <a:r>
            <a:rPr lang="en-US" sz="400" dirty="0"/>
            <a:t>Interaction with MLAs on Assam Agenda </a:t>
          </a:r>
          <a:r>
            <a:rPr lang="en-US" sz="400" dirty="0" smtClean="0"/>
            <a:t>2030 and  discussion on the floor of the assem</a:t>
          </a:r>
          <a:r>
            <a:rPr lang="en-US" sz="100" dirty="0" smtClean="0"/>
            <a:t>bly </a:t>
          </a:r>
          <a:endParaRPr lang="en-US" sz="100" dirty="0"/>
        </a:p>
      </dgm:t>
    </dgm:pt>
    <dgm:pt modelId="{43FDBD83-E038-433F-B8D9-A70FCE46A98A}" type="parTrans" cxnId="{5BF94941-1C2E-4721-841A-948A8F6ED520}">
      <dgm:prSet/>
      <dgm:spPr/>
      <dgm:t>
        <a:bodyPr/>
        <a:lstStyle/>
        <a:p>
          <a:pPr algn="ctr"/>
          <a:endParaRPr lang="en-US" sz="1800"/>
        </a:p>
      </dgm:t>
    </dgm:pt>
    <dgm:pt modelId="{1408781D-8C81-4728-B79A-E3F7C9DD3116}" type="sibTrans" cxnId="{5BF94941-1C2E-4721-841A-948A8F6ED520}">
      <dgm:prSet custT="1"/>
      <dgm:spPr/>
      <dgm:t>
        <a:bodyPr/>
        <a:lstStyle/>
        <a:p>
          <a:pPr algn="ctr"/>
          <a:endParaRPr lang="en-US" sz="1800"/>
        </a:p>
      </dgm:t>
    </dgm:pt>
    <dgm:pt modelId="{72B45AC6-E1F2-4AB8-988B-D2435AFB42F4}">
      <dgm:prSet custT="1"/>
      <dgm:spPr/>
      <dgm:t>
        <a:bodyPr/>
        <a:lstStyle/>
        <a:p>
          <a:pPr algn="ctr"/>
          <a:r>
            <a:rPr lang="en-US" sz="600" b="1" dirty="0"/>
            <a:t>November 2017-February </a:t>
          </a:r>
          <a:r>
            <a:rPr lang="en-US" sz="600" b="1" dirty="0" smtClean="0"/>
            <a:t>2018</a:t>
          </a:r>
          <a:endParaRPr lang="en-US" sz="600" dirty="0"/>
        </a:p>
        <a:p>
          <a:pPr algn="ctr"/>
          <a:r>
            <a:rPr lang="en-US" sz="600" dirty="0" smtClean="0"/>
            <a:t>Localizing </a:t>
          </a:r>
          <a:r>
            <a:rPr lang="en-US" sz="600" dirty="0"/>
            <a:t>SDGs with </a:t>
          </a:r>
          <a:r>
            <a:rPr lang="en-US" sz="600" dirty="0" smtClean="0"/>
            <a:t>District level SDG workshop</a:t>
          </a:r>
          <a:endParaRPr lang="en-US" sz="600" dirty="0"/>
        </a:p>
      </dgm:t>
    </dgm:pt>
    <dgm:pt modelId="{E333E620-E577-41F4-89B7-8DEC76A299C8}" type="parTrans" cxnId="{C7DC4C2F-03BA-41A9-94E4-6724C91DF224}">
      <dgm:prSet/>
      <dgm:spPr/>
      <dgm:t>
        <a:bodyPr/>
        <a:lstStyle/>
        <a:p>
          <a:pPr algn="ctr"/>
          <a:endParaRPr lang="en-US" sz="1800"/>
        </a:p>
      </dgm:t>
    </dgm:pt>
    <dgm:pt modelId="{C990418C-19A2-41FD-ACD3-7F204BD93F4A}" type="sibTrans" cxnId="{C7DC4C2F-03BA-41A9-94E4-6724C91DF224}">
      <dgm:prSet custT="1"/>
      <dgm:spPr/>
      <dgm:t>
        <a:bodyPr/>
        <a:lstStyle/>
        <a:p>
          <a:pPr algn="ctr"/>
          <a:endParaRPr lang="en-US" sz="1800"/>
        </a:p>
      </dgm:t>
    </dgm:pt>
    <dgm:pt modelId="{F629E434-D008-49C1-9617-58817F4ABE4B}">
      <dgm:prSet custT="1"/>
      <dgm:spPr/>
      <dgm:t>
        <a:bodyPr/>
        <a:lstStyle/>
        <a:p>
          <a:pPr algn="ctr"/>
          <a:r>
            <a:rPr lang="en-US" sz="600" b="1" dirty="0"/>
            <a:t>May </a:t>
          </a:r>
          <a:r>
            <a:rPr lang="en-US" sz="600" b="1" dirty="0" smtClean="0"/>
            <a:t>2018</a:t>
          </a:r>
          <a:endParaRPr lang="en-US" sz="600" b="1" dirty="0"/>
        </a:p>
        <a:p>
          <a:pPr algn="ctr"/>
          <a:r>
            <a:rPr lang="en-US" sz="600" dirty="0" smtClean="0"/>
            <a:t>Monitoring Framework  for  Outcome and Output Monitoring</a:t>
          </a:r>
          <a:endParaRPr lang="en-US" sz="600" dirty="0"/>
        </a:p>
      </dgm:t>
    </dgm:pt>
    <dgm:pt modelId="{3DA868A2-BBC2-46FC-B49C-38C2940BBDB4}" type="parTrans" cxnId="{CB3AAD1D-81D8-4385-A729-DCE294308A1D}">
      <dgm:prSet/>
      <dgm:spPr/>
      <dgm:t>
        <a:bodyPr/>
        <a:lstStyle/>
        <a:p>
          <a:pPr algn="ctr"/>
          <a:endParaRPr lang="en-US" sz="1800"/>
        </a:p>
      </dgm:t>
    </dgm:pt>
    <dgm:pt modelId="{2F73F696-B9CE-4067-B733-1F9E1554931C}" type="sibTrans" cxnId="{CB3AAD1D-81D8-4385-A729-DCE294308A1D}">
      <dgm:prSet/>
      <dgm:spPr/>
      <dgm:t>
        <a:bodyPr/>
        <a:lstStyle/>
        <a:p>
          <a:pPr algn="ctr"/>
          <a:endParaRPr lang="en-US" sz="1800"/>
        </a:p>
      </dgm:t>
    </dgm:pt>
    <dgm:pt modelId="{D6F737A0-C68E-4E61-A4EE-22C898B3E8B2}">
      <dgm:prSet phldrT="[Text]" custT="1"/>
      <dgm:spPr/>
      <dgm:t>
        <a:bodyPr/>
        <a:lstStyle/>
        <a:p>
          <a:pPr algn="ctr"/>
          <a:r>
            <a:rPr lang="en-US" sz="600" b="1" dirty="0" smtClean="0"/>
            <a:t>February</a:t>
          </a:r>
          <a:r>
            <a:rPr lang="en-US" sz="600" b="1" dirty="0"/>
            <a:t>/ October 2016</a:t>
          </a:r>
        </a:p>
        <a:p>
          <a:pPr algn="ctr"/>
          <a:r>
            <a:rPr lang="en-US" sz="600" b="0" dirty="0">
              <a:latin typeface="+mj-lt"/>
            </a:rPr>
            <a:t>Release  of Assam Vision </a:t>
          </a:r>
          <a:r>
            <a:rPr lang="en-US" sz="600" b="0" dirty="0" smtClean="0">
              <a:latin typeface="+mj-lt"/>
            </a:rPr>
            <a:t>Document</a:t>
          </a:r>
          <a:endParaRPr lang="en-IN" sz="600" dirty="0"/>
        </a:p>
      </dgm:t>
    </dgm:pt>
    <dgm:pt modelId="{CB820AEC-8B81-4079-821F-3F8B88308CB3}" type="sibTrans" cxnId="{887D372C-A8C1-4CF6-B484-E3F18BC4F3CD}">
      <dgm:prSet custT="1"/>
      <dgm:spPr/>
      <dgm:t>
        <a:bodyPr/>
        <a:lstStyle/>
        <a:p>
          <a:pPr algn="ctr"/>
          <a:endParaRPr lang="en-IN" sz="1800"/>
        </a:p>
      </dgm:t>
    </dgm:pt>
    <dgm:pt modelId="{4E83E3AB-55E9-4FFD-B174-7EA32C13187B}" type="parTrans" cxnId="{887D372C-A8C1-4CF6-B484-E3F18BC4F3CD}">
      <dgm:prSet/>
      <dgm:spPr/>
      <dgm:t>
        <a:bodyPr/>
        <a:lstStyle/>
        <a:p>
          <a:pPr algn="ctr"/>
          <a:endParaRPr lang="en-IN" sz="1800"/>
        </a:p>
      </dgm:t>
    </dgm:pt>
    <dgm:pt modelId="{D5BC3039-D034-49C3-A901-29DA37FAF414}">
      <dgm:prSet phldrT="[Text]" custT="1"/>
      <dgm:spPr/>
      <dgm:t>
        <a:bodyPr/>
        <a:lstStyle/>
        <a:p>
          <a:pPr algn="ctr"/>
          <a:r>
            <a:rPr lang="en-US" sz="700" b="1" dirty="0" smtClean="0"/>
            <a:t>May-Nov 2016</a:t>
          </a:r>
        </a:p>
        <a:p>
          <a:pPr algn="ctr"/>
          <a:r>
            <a:rPr lang="en-US" sz="700" dirty="0" smtClean="0"/>
            <a:t>Trainings of officials on SDGs in Assam</a:t>
          </a:r>
          <a:endParaRPr lang="en-IN" sz="700" dirty="0"/>
        </a:p>
      </dgm:t>
    </dgm:pt>
    <dgm:pt modelId="{AE5E6D6D-5114-497E-B09F-C79B4A890778}" type="parTrans" cxnId="{1F15AB68-008C-4705-96E7-D3C59BCA81BB}">
      <dgm:prSet/>
      <dgm:spPr/>
      <dgm:t>
        <a:bodyPr/>
        <a:lstStyle/>
        <a:p>
          <a:pPr algn="ctr"/>
          <a:endParaRPr lang="en-US" sz="1800"/>
        </a:p>
      </dgm:t>
    </dgm:pt>
    <dgm:pt modelId="{6A7E7D5A-6CB0-4EA9-9536-E8C00B38F8A8}" type="sibTrans" cxnId="{1F15AB68-008C-4705-96E7-D3C59BCA81BB}">
      <dgm:prSet custT="1"/>
      <dgm:spPr/>
      <dgm:t>
        <a:bodyPr/>
        <a:lstStyle/>
        <a:p>
          <a:pPr algn="ctr"/>
          <a:endParaRPr lang="en-US" sz="1800"/>
        </a:p>
      </dgm:t>
    </dgm:pt>
    <dgm:pt modelId="{FA55380F-77D8-40D4-B440-B35D35F648C9}">
      <dgm:prSet phldrT="[Text]" custT="1"/>
      <dgm:spPr/>
      <dgm:t>
        <a:bodyPr/>
        <a:lstStyle/>
        <a:p>
          <a:pPr algn="ctr"/>
          <a:r>
            <a:rPr lang="en-US" sz="1050" b="1" dirty="0" smtClean="0"/>
            <a:t>April- </a:t>
          </a:r>
          <a:r>
            <a:rPr lang="en-US" sz="300" b="1" dirty="0" smtClean="0"/>
            <a:t>December 2017 </a:t>
          </a:r>
        </a:p>
        <a:p>
          <a:pPr algn="ctr"/>
          <a:r>
            <a:rPr lang="en-US" sz="300" b="1" dirty="0" smtClean="0"/>
            <a:t>9 </a:t>
          </a:r>
          <a:r>
            <a:rPr lang="en-US" sz="300" dirty="0" smtClean="0"/>
            <a:t>Conclaves held for preparation of Assam Agenda 2030</a:t>
          </a:r>
          <a:endParaRPr lang="en-IN" sz="300" dirty="0"/>
        </a:p>
      </dgm:t>
    </dgm:pt>
    <dgm:pt modelId="{65B7D4A2-96F9-48FE-8D27-8FC158F79D58}" type="parTrans" cxnId="{83AE2619-6446-4B21-AA66-7B9F46544488}">
      <dgm:prSet/>
      <dgm:spPr/>
      <dgm:t>
        <a:bodyPr/>
        <a:lstStyle/>
        <a:p>
          <a:pPr algn="ctr"/>
          <a:endParaRPr lang="en-US" sz="1800"/>
        </a:p>
      </dgm:t>
    </dgm:pt>
    <dgm:pt modelId="{AB426A5C-5CFF-4C5A-9B08-1CFA5D6C795D}" type="sibTrans" cxnId="{83AE2619-6446-4B21-AA66-7B9F46544488}">
      <dgm:prSet custT="1"/>
      <dgm:spPr/>
      <dgm:t>
        <a:bodyPr/>
        <a:lstStyle/>
        <a:p>
          <a:pPr algn="ctr"/>
          <a:endParaRPr lang="en-US" sz="1800"/>
        </a:p>
      </dgm:t>
    </dgm:pt>
    <dgm:pt modelId="{32DBCA84-628F-4C43-B6C0-E3CB659B7BA4}" type="pres">
      <dgm:prSet presAssocID="{4E979109-41D8-4262-94F2-F8EA99B8CFF7}" presName="Name0" presStyleCnt="0">
        <dgm:presLayoutVars>
          <dgm:dir/>
          <dgm:resizeHandles val="exact"/>
        </dgm:presLayoutVars>
      </dgm:prSet>
      <dgm:spPr/>
      <dgm:t>
        <a:bodyPr/>
        <a:lstStyle/>
        <a:p>
          <a:endParaRPr lang="en-US"/>
        </a:p>
      </dgm:t>
    </dgm:pt>
    <dgm:pt modelId="{CC716D99-7EE8-4B67-B3BE-CB8CFAF3A10E}" type="pres">
      <dgm:prSet presAssocID="{AB4E65CC-8373-4DAF-8305-06EBB7982630}" presName="node" presStyleLbl="node1" presStyleIdx="0" presStyleCnt="8">
        <dgm:presLayoutVars>
          <dgm:bulletEnabled val="1"/>
        </dgm:presLayoutVars>
      </dgm:prSet>
      <dgm:spPr/>
      <dgm:t>
        <a:bodyPr/>
        <a:lstStyle/>
        <a:p>
          <a:endParaRPr lang="en-US"/>
        </a:p>
      </dgm:t>
    </dgm:pt>
    <dgm:pt modelId="{AE798028-9A59-4CA8-8DB7-8C0EAAC8BB58}" type="pres">
      <dgm:prSet presAssocID="{970BDB54-4F41-4137-8E47-CFF5B0ECD63D}" presName="sibTrans" presStyleCnt="0"/>
      <dgm:spPr/>
      <dgm:t>
        <a:bodyPr/>
        <a:lstStyle/>
        <a:p>
          <a:endParaRPr lang="en-US"/>
        </a:p>
      </dgm:t>
    </dgm:pt>
    <dgm:pt modelId="{6441C6B6-5F25-4622-A4B1-8330439193C8}" type="pres">
      <dgm:prSet presAssocID="{A45F094D-E50C-4112-B30C-6BA1BADE1C8C}" presName="node" presStyleLbl="node1" presStyleIdx="1" presStyleCnt="8">
        <dgm:presLayoutVars>
          <dgm:bulletEnabled val="1"/>
        </dgm:presLayoutVars>
      </dgm:prSet>
      <dgm:spPr/>
      <dgm:t>
        <a:bodyPr/>
        <a:lstStyle/>
        <a:p>
          <a:endParaRPr lang="en-US"/>
        </a:p>
      </dgm:t>
    </dgm:pt>
    <dgm:pt modelId="{C115DF74-82D7-4DCE-ABDC-510E373726A4}" type="pres">
      <dgm:prSet presAssocID="{CC34CFB1-4DA1-486E-A0F3-7A7C61BA69AD}" presName="sibTrans" presStyleCnt="0"/>
      <dgm:spPr/>
      <dgm:t>
        <a:bodyPr/>
        <a:lstStyle/>
        <a:p>
          <a:endParaRPr lang="en-US"/>
        </a:p>
      </dgm:t>
    </dgm:pt>
    <dgm:pt modelId="{356136F5-A1AF-4108-B22C-857A7EF3B840}" type="pres">
      <dgm:prSet presAssocID="{D6F737A0-C68E-4E61-A4EE-22C898B3E8B2}" presName="node" presStyleLbl="node1" presStyleIdx="2" presStyleCnt="8">
        <dgm:presLayoutVars>
          <dgm:bulletEnabled val="1"/>
        </dgm:presLayoutVars>
      </dgm:prSet>
      <dgm:spPr/>
      <dgm:t>
        <a:bodyPr/>
        <a:lstStyle/>
        <a:p>
          <a:endParaRPr lang="en-US"/>
        </a:p>
      </dgm:t>
    </dgm:pt>
    <dgm:pt modelId="{5AA66301-E736-423E-BCA6-3BE99D46F0D4}" type="pres">
      <dgm:prSet presAssocID="{CB820AEC-8B81-4079-821F-3F8B88308CB3}" presName="sibTrans" presStyleCnt="0"/>
      <dgm:spPr/>
      <dgm:t>
        <a:bodyPr/>
        <a:lstStyle/>
        <a:p>
          <a:endParaRPr lang="en-US"/>
        </a:p>
      </dgm:t>
    </dgm:pt>
    <dgm:pt modelId="{11ADCCF9-4351-481F-8944-6B06DB75C1ED}" type="pres">
      <dgm:prSet presAssocID="{D5BC3039-D034-49C3-A901-29DA37FAF414}" presName="node" presStyleLbl="node1" presStyleIdx="3" presStyleCnt="8">
        <dgm:presLayoutVars>
          <dgm:bulletEnabled val="1"/>
        </dgm:presLayoutVars>
      </dgm:prSet>
      <dgm:spPr/>
      <dgm:t>
        <a:bodyPr/>
        <a:lstStyle/>
        <a:p>
          <a:endParaRPr lang="en-US"/>
        </a:p>
      </dgm:t>
    </dgm:pt>
    <dgm:pt modelId="{938DB886-5F78-4E6F-9E50-B08287B6FC6D}" type="pres">
      <dgm:prSet presAssocID="{6A7E7D5A-6CB0-4EA9-9536-E8C00B38F8A8}" presName="sibTrans" presStyleCnt="0"/>
      <dgm:spPr/>
      <dgm:t>
        <a:bodyPr/>
        <a:lstStyle/>
        <a:p>
          <a:endParaRPr lang="en-US"/>
        </a:p>
      </dgm:t>
    </dgm:pt>
    <dgm:pt modelId="{1F14DFDA-CD94-43F8-BF89-BE60733055DF}" type="pres">
      <dgm:prSet presAssocID="{FA55380F-77D8-40D4-B440-B35D35F648C9}" presName="node" presStyleLbl="node1" presStyleIdx="4" presStyleCnt="8">
        <dgm:presLayoutVars>
          <dgm:bulletEnabled val="1"/>
        </dgm:presLayoutVars>
      </dgm:prSet>
      <dgm:spPr/>
      <dgm:t>
        <a:bodyPr/>
        <a:lstStyle/>
        <a:p>
          <a:endParaRPr lang="en-US"/>
        </a:p>
      </dgm:t>
    </dgm:pt>
    <dgm:pt modelId="{91E8A044-FE0B-4B7D-B20C-EB55008D2A5D}" type="pres">
      <dgm:prSet presAssocID="{AB426A5C-5CFF-4C5A-9B08-1CFA5D6C795D}" presName="sibTrans" presStyleCnt="0"/>
      <dgm:spPr/>
      <dgm:t>
        <a:bodyPr/>
        <a:lstStyle/>
        <a:p>
          <a:endParaRPr lang="en-US"/>
        </a:p>
      </dgm:t>
    </dgm:pt>
    <dgm:pt modelId="{53E61A43-677D-4512-9EF9-A3D4B86CA948}" type="pres">
      <dgm:prSet presAssocID="{72B45AC6-E1F2-4AB8-988B-D2435AFB42F4}" presName="node" presStyleLbl="node1" presStyleIdx="5" presStyleCnt="8">
        <dgm:presLayoutVars>
          <dgm:bulletEnabled val="1"/>
        </dgm:presLayoutVars>
      </dgm:prSet>
      <dgm:spPr/>
      <dgm:t>
        <a:bodyPr/>
        <a:lstStyle/>
        <a:p>
          <a:endParaRPr lang="en-US"/>
        </a:p>
      </dgm:t>
    </dgm:pt>
    <dgm:pt modelId="{E0C1DE59-B82C-4EF4-AD87-596A20FE7733}" type="pres">
      <dgm:prSet presAssocID="{C990418C-19A2-41FD-ACD3-7F204BD93F4A}" presName="sibTrans" presStyleCnt="0"/>
      <dgm:spPr/>
      <dgm:t>
        <a:bodyPr/>
        <a:lstStyle/>
        <a:p>
          <a:endParaRPr lang="en-US"/>
        </a:p>
      </dgm:t>
    </dgm:pt>
    <dgm:pt modelId="{AD2B7E76-2F4C-4E00-BB9F-82A9390DAF54}" type="pres">
      <dgm:prSet presAssocID="{22DA3125-0EF1-4D76-B9A3-FED5BC93DBDD}" presName="node" presStyleLbl="node1" presStyleIdx="6" presStyleCnt="8">
        <dgm:presLayoutVars>
          <dgm:bulletEnabled val="1"/>
        </dgm:presLayoutVars>
      </dgm:prSet>
      <dgm:spPr/>
      <dgm:t>
        <a:bodyPr/>
        <a:lstStyle/>
        <a:p>
          <a:endParaRPr lang="en-US"/>
        </a:p>
      </dgm:t>
    </dgm:pt>
    <dgm:pt modelId="{32BB0917-68BE-48B0-801E-DBF0AA2806FA}" type="pres">
      <dgm:prSet presAssocID="{1408781D-8C81-4728-B79A-E3F7C9DD3116}" presName="sibTrans" presStyleCnt="0"/>
      <dgm:spPr/>
      <dgm:t>
        <a:bodyPr/>
        <a:lstStyle/>
        <a:p>
          <a:endParaRPr lang="en-US"/>
        </a:p>
      </dgm:t>
    </dgm:pt>
    <dgm:pt modelId="{C2051897-C771-4CCF-B606-D03EFBE0ED31}" type="pres">
      <dgm:prSet presAssocID="{F629E434-D008-49C1-9617-58817F4ABE4B}" presName="node" presStyleLbl="node1" presStyleIdx="7" presStyleCnt="8">
        <dgm:presLayoutVars>
          <dgm:bulletEnabled val="1"/>
        </dgm:presLayoutVars>
      </dgm:prSet>
      <dgm:spPr/>
      <dgm:t>
        <a:bodyPr/>
        <a:lstStyle/>
        <a:p>
          <a:endParaRPr lang="en-US"/>
        </a:p>
      </dgm:t>
    </dgm:pt>
  </dgm:ptLst>
  <dgm:cxnLst>
    <dgm:cxn modelId="{607EE5DE-2061-43AF-8336-3644B6A2D0A2}" type="presOf" srcId="{F629E434-D008-49C1-9617-58817F4ABE4B}" destId="{C2051897-C771-4CCF-B606-D03EFBE0ED31}" srcOrd="0" destOrd="0" presId="urn:microsoft.com/office/officeart/2005/8/layout/hList6"/>
    <dgm:cxn modelId="{5BF94941-1C2E-4721-841A-948A8F6ED520}" srcId="{4E979109-41D8-4262-94F2-F8EA99B8CFF7}" destId="{22DA3125-0EF1-4D76-B9A3-FED5BC93DBDD}" srcOrd="6" destOrd="0" parTransId="{43FDBD83-E038-433F-B8D9-A70FCE46A98A}" sibTransId="{1408781D-8C81-4728-B79A-E3F7C9DD3116}"/>
    <dgm:cxn modelId="{4931D323-D485-4190-852B-6BB6D3E08B24}" srcId="{4E979109-41D8-4262-94F2-F8EA99B8CFF7}" destId="{A45F094D-E50C-4112-B30C-6BA1BADE1C8C}" srcOrd="1" destOrd="0" parTransId="{A8AA31DB-CBEE-4EF5-A10D-3FADEB5FEB95}" sibTransId="{CC34CFB1-4DA1-486E-A0F3-7A7C61BA69AD}"/>
    <dgm:cxn modelId="{83AE2619-6446-4B21-AA66-7B9F46544488}" srcId="{4E979109-41D8-4262-94F2-F8EA99B8CFF7}" destId="{FA55380F-77D8-40D4-B440-B35D35F648C9}" srcOrd="4" destOrd="0" parTransId="{65B7D4A2-96F9-48FE-8D27-8FC158F79D58}" sibTransId="{AB426A5C-5CFF-4C5A-9B08-1CFA5D6C795D}"/>
    <dgm:cxn modelId="{887D372C-A8C1-4CF6-B484-E3F18BC4F3CD}" srcId="{4E979109-41D8-4262-94F2-F8EA99B8CFF7}" destId="{D6F737A0-C68E-4E61-A4EE-22C898B3E8B2}" srcOrd="2" destOrd="0" parTransId="{4E83E3AB-55E9-4FFD-B174-7EA32C13187B}" sibTransId="{CB820AEC-8B81-4079-821F-3F8B88308CB3}"/>
    <dgm:cxn modelId="{9E5F17E1-A1ED-4BDF-8EF3-EC29B3F2DB16}" type="presOf" srcId="{72B45AC6-E1F2-4AB8-988B-D2435AFB42F4}" destId="{53E61A43-677D-4512-9EF9-A3D4B86CA948}" srcOrd="0" destOrd="0" presId="urn:microsoft.com/office/officeart/2005/8/layout/hList6"/>
    <dgm:cxn modelId="{1F15AB68-008C-4705-96E7-D3C59BCA81BB}" srcId="{4E979109-41D8-4262-94F2-F8EA99B8CFF7}" destId="{D5BC3039-D034-49C3-A901-29DA37FAF414}" srcOrd="3" destOrd="0" parTransId="{AE5E6D6D-5114-497E-B09F-C79B4A890778}" sibTransId="{6A7E7D5A-6CB0-4EA9-9536-E8C00B38F8A8}"/>
    <dgm:cxn modelId="{CB3AAD1D-81D8-4385-A729-DCE294308A1D}" srcId="{4E979109-41D8-4262-94F2-F8EA99B8CFF7}" destId="{F629E434-D008-49C1-9617-58817F4ABE4B}" srcOrd="7" destOrd="0" parTransId="{3DA868A2-BBC2-46FC-B49C-38C2940BBDB4}" sibTransId="{2F73F696-B9CE-4067-B733-1F9E1554931C}"/>
    <dgm:cxn modelId="{907E248C-E1F1-44C5-8698-1AA4FAD70E66}" type="presOf" srcId="{A45F094D-E50C-4112-B30C-6BA1BADE1C8C}" destId="{6441C6B6-5F25-4622-A4B1-8330439193C8}" srcOrd="0" destOrd="0" presId="urn:microsoft.com/office/officeart/2005/8/layout/hList6"/>
    <dgm:cxn modelId="{375E2B14-6708-470B-89C4-6BD181B2BCB4}" type="presOf" srcId="{22DA3125-0EF1-4D76-B9A3-FED5BC93DBDD}" destId="{AD2B7E76-2F4C-4E00-BB9F-82A9390DAF54}" srcOrd="0" destOrd="0" presId="urn:microsoft.com/office/officeart/2005/8/layout/hList6"/>
    <dgm:cxn modelId="{4195C3DD-60B9-455E-8814-CA7CEE9EA03E}" type="presOf" srcId="{D6F737A0-C68E-4E61-A4EE-22C898B3E8B2}" destId="{356136F5-A1AF-4108-B22C-857A7EF3B840}" srcOrd="0" destOrd="0" presId="urn:microsoft.com/office/officeart/2005/8/layout/hList6"/>
    <dgm:cxn modelId="{A2F2BE28-AD9C-41A5-83FF-EC504CAC53B3}" type="presOf" srcId="{D5BC3039-D034-49C3-A901-29DA37FAF414}" destId="{11ADCCF9-4351-481F-8944-6B06DB75C1ED}" srcOrd="0" destOrd="0" presId="urn:microsoft.com/office/officeart/2005/8/layout/hList6"/>
    <dgm:cxn modelId="{98528672-D477-4463-BAB9-7096CA0A564D}" type="presOf" srcId="{FA55380F-77D8-40D4-B440-B35D35F648C9}" destId="{1F14DFDA-CD94-43F8-BF89-BE60733055DF}" srcOrd="0" destOrd="0" presId="urn:microsoft.com/office/officeart/2005/8/layout/hList6"/>
    <dgm:cxn modelId="{71820E84-65DF-4D1F-A36C-FB02283FEF77}" type="presOf" srcId="{AB4E65CC-8373-4DAF-8305-06EBB7982630}" destId="{CC716D99-7EE8-4B67-B3BE-CB8CFAF3A10E}" srcOrd="0" destOrd="0" presId="urn:microsoft.com/office/officeart/2005/8/layout/hList6"/>
    <dgm:cxn modelId="{6A2D5740-C85D-4200-8322-2F168AC24C5D}" srcId="{4E979109-41D8-4262-94F2-F8EA99B8CFF7}" destId="{AB4E65CC-8373-4DAF-8305-06EBB7982630}" srcOrd="0" destOrd="0" parTransId="{9C8D9C0D-F8B5-4DF7-933A-3F886C4FA46F}" sibTransId="{970BDB54-4F41-4137-8E47-CFF5B0ECD63D}"/>
    <dgm:cxn modelId="{77D3AA8A-1103-4C6A-A6D0-F93AEBE41461}" type="presOf" srcId="{4E979109-41D8-4262-94F2-F8EA99B8CFF7}" destId="{32DBCA84-628F-4C43-B6C0-E3CB659B7BA4}" srcOrd="0" destOrd="0" presId="urn:microsoft.com/office/officeart/2005/8/layout/hList6"/>
    <dgm:cxn modelId="{C7DC4C2F-03BA-41A9-94E4-6724C91DF224}" srcId="{4E979109-41D8-4262-94F2-F8EA99B8CFF7}" destId="{72B45AC6-E1F2-4AB8-988B-D2435AFB42F4}" srcOrd="5" destOrd="0" parTransId="{E333E620-E577-41F4-89B7-8DEC76A299C8}" sibTransId="{C990418C-19A2-41FD-ACD3-7F204BD93F4A}"/>
    <dgm:cxn modelId="{8BB94982-378D-44E8-B620-CBC2E554FB2A}" type="presParOf" srcId="{32DBCA84-628F-4C43-B6C0-E3CB659B7BA4}" destId="{CC716D99-7EE8-4B67-B3BE-CB8CFAF3A10E}" srcOrd="0" destOrd="0" presId="urn:microsoft.com/office/officeart/2005/8/layout/hList6"/>
    <dgm:cxn modelId="{6C9BA1F4-86CE-4C40-AD21-C7EDDBA4F112}" type="presParOf" srcId="{32DBCA84-628F-4C43-B6C0-E3CB659B7BA4}" destId="{AE798028-9A59-4CA8-8DB7-8C0EAAC8BB58}" srcOrd="1" destOrd="0" presId="urn:microsoft.com/office/officeart/2005/8/layout/hList6"/>
    <dgm:cxn modelId="{A0ED871C-E4D3-4E3B-AC78-001AED4EEB3A}" type="presParOf" srcId="{32DBCA84-628F-4C43-B6C0-E3CB659B7BA4}" destId="{6441C6B6-5F25-4622-A4B1-8330439193C8}" srcOrd="2" destOrd="0" presId="urn:microsoft.com/office/officeart/2005/8/layout/hList6"/>
    <dgm:cxn modelId="{ED7E15E3-242F-409D-B280-FD677B2B8DE0}" type="presParOf" srcId="{32DBCA84-628F-4C43-B6C0-E3CB659B7BA4}" destId="{C115DF74-82D7-4DCE-ABDC-510E373726A4}" srcOrd="3" destOrd="0" presId="urn:microsoft.com/office/officeart/2005/8/layout/hList6"/>
    <dgm:cxn modelId="{ADD8B03F-C72D-4D13-A98B-CB794C47FB93}" type="presParOf" srcId="{32DBCA84-628F-4C43-B6C0-E3CB659B7BA4}" destId="{356136F5-A1AF-4108-B22C-857A7EF3B840}" srcOrd="4" destOrd="0" presId="urn:microsoft.com/office/officeart/2005/8/layout/hList6"/>
    <dgm:cxn modelId="{4B851761-99CD-45F1-A820-10AFA87391ED}" type="presParOf" srcId="{32DBCA84-628F-4C43-B6C0-E3CB659B7BA4}" destId="{5AA66301-E736-423E-BCA6-3BE99D46F0D4}" srcOrd="5" destOrd="0" presId="urn:microsoft.com/office/officeart/2005/8/layout/hList6"/>
    <dgm:cxn modelId="{E48426FF-ABC1-421B-B92B-33D7D3FD0F36}" type="presParOf" srcId="{32DBCA84-628F-4C43-B6C0-E3CB659B7BA4}" destId="{11ADCCF9-4351-481F-8944-6B06DB75C1ED}" srcOrd="6" destOrd="0" presId="urn:microsoft.com/office/officeart/2005/8/layout/hList6"/>
    <dgm:cxn modelId="{D4EFDB02-D423-4391-8C03-3FCF9688E03F}" type="presParOf" srcId="{32DBCA84-628F-4C43-B6C0-E3CB659B7BA4}" destId="{938DB886-5F78-4E6F-9E50-B08287B6FC6D}" srcOrd="7" destOrd="0" presId="urn:microsoft.com/office/officeart/2005/8/layout/hList6"/>
    <dgm:cxn modelId="{347FB755-5AF1-44A2-9271-665FF802B9CB}" type="presParOf" srcId="{32DBCA84-628F-4C43-B6C0-E3CB659B7BA4}" destId="{1F14DFDA-CD94-43F8-BF89-BE60733055DF}" srcOrd="8" destOrd="0" presId="urn:microsoft.com/office/officeart/2005/8/layout/hList6"/>
    <dgm:cxn modelId="{415C6CA7-E5B2-45BE-9E12-3FDB185113EB}" type="presParOf" srcId="{32DBCA84-628F-4C43-B6C0-E3CB659B7BA4}" destId="{91E8A044-FE0B-4B7D-B20C-EB55008D2A5D}" srcOrd="9" destOrd="0" presId="urn:microsoft.com/office/officeart/2005/8/layout/hList6"/>
    <dgm:cxn modelId="{A48CBD48-916C-414E-94A9-2EF2415863C1}" type="presParOf" srcId="{32DBCA84-628F-4C43-B6C0-E3CB659B7BA4}" destId="{53E61A43-677D-4512-9EF9-A3D4B86CA948}" srcOrd="10" destOrd="0" presId="urn:microsoft.com/office/officeart/2005/8/layout/hList6"/>
    <dgm:cxn modelId="{DEB59B2F-5026-4BFB-A16D-94B8E38C251B}" type="presParOf" srcId="{32DBCA84-628F-4C43-B6C0-E3CB659B7BA4}" destId="{E0C1DE59-B82C-4EF4-AD87-596A20FE7733}" srcOrd="11" destOrd="0" presId="urn:microsoft.com/office/officeart/2005/8/layout/hList6"/>
    <dgm:cxn modelId="{192DCE72-DD35-4002-8B76-CA9482B92EF1}" type="presParOf" srcId="{32DBCA84-628F-4C43-B6C0-E3CB659B7BA4}" destId="{AD2B7E76-2F4C-4E00-BB9F-82A9390DAF54}" srcOrd="12" destOrd="0" presId="urn:microsoft.com/office/officeart/2005/8/layout/hList6"/>
    <dgm:cxn modelId="{AFC81E79-680A-48C1-8F32-F57D732C5C7B}" type="presParOf" srcId="{32DBCA84-628F-4C43-B6C0-E3CB659B7BA4}" destId="{32BB0917-68BE-48B0-801E-DBF0AA2806FA}" srcOrd="13" destOrd="0" presId="urn:microsoft.com/office/officeart/2005/8/layout/hList6"/>
    <dgm:cxn modelId="{48A195D6-C7D6-4420-905B-06D7E5B0A46E}" type="presParOf" srcId="{32DBCA84-628F-4C43-B6C0-E3CB659B7BA4}" destId="{C2051897-C771-4CCF-B606-D03EFBE0ED31}" srcOrd="14" destOrd="0" presId="urn:microsoft.com/office/officeart/2005/8/layout/hList6"/>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5648A-990C-4600-AAD2-9D0E8AC14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38</Pages>
  <Words>8423</Words>
  <Characters>48015</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Cent</dc:creator>
  <cp:lastModifiedBy>Cent</cp:lastModifiedBy>
  <cp:revision>219</cp:revision>
  <dcterms:created xsi:type="dcterms:W3CDTF">2018-11-09T05:01:00Z</dcterms:created>
  <dcterms:modified xsi:type="dcterms:W3CDTF">2018-12-14T06:18:00Z</dcterms:modified>
</cp:coreProperties>
</file>